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54F" w:rsidRPr="00741745" w:rsidRDefault="00A40687" w:rsidP="00741745">
      <w:pPr>
        <w:pStyle w:val="Standard"/>
        <w:ind w:left="360"/>
        <w:jc w:val="center"/>
        <w:rPr>
          <w:rFonts w:ascii="Times New Roman" w:hAnsi="Times New Roman" w:cs="Times New Roman"/>
          <w:b/>
          <w:sz w:val="20"/>
          <w:szCs w:val="20"/>
        </w:rPr>
      </w:pPr>
      <w:bookmarkStart w:id="0" w:name="_Hlk82471863"/>
      <w:r w:rsidRPr="00741745">
        <w:rPr>
          <w:rFonts w:ascii="Times New Roman" w:hAnsi="Times New Roman" w:cs="Times New Roman"/>
          <w:noProof/>
          <w:sz w:val="20"/>
          <w:szCs w:val="20"/>
          <w:lang w:eastAsia="pt-BR" w:bidi="ar-SA"/>
        </w:rPr>
        <w:drawing>
          <wp:inline distT="0" distB="0" distL="0" distR="0">
            <wp:extent cx="734060" cy="810260"/>
            <wp:effectExtent l="0" t="0" r="0" b="0"/>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11" cstate="print"/>
                    <a:stretch>
                      <a:fillRect/>
                    </a:stretch>
                  </pic:blipFill>
                  <pic:spPr bwMode="auto">
                    <a:xfrm>
                      <a:off x="0" y="0"/>
                      <a:ext cx="734060" cy="810260"/>
                    </a:xfrm>
                    <a:prstGeom prst="rect">
                      <a:avLst/>
                    </a:prstGeom>
                  </pic:spPr>
                </pic:pic>
              </a:graphicData>
            </a:graphic>
          </wp:inline>
        </w:drawing>
      </w:r>
    </w:p>
    <w:p w:rsidR="0013354F" w:rsidRPr="00741745" w:rsidRDefault="00A40687" w:rsidP="00741745">
      <w:pPr>
        <w:pStyle w:val="Ttulo1"/>
        <w:spacing w:before="0" w:after="0"/>
        <w:ind w:left="360"/>
        <w:jc w:val="center"/>
        <w:rPr>
          <w:rFonts w:ascii="Times New Roman" w:hAnsi="Times New Roman" w:cs="Times New Roman"/>
          <w:b/>
          <w:sz w:val="20"/>
          <w:szCs w:val="20"/>
        </w:rPr>
      </w:pPr>
      <w:r w:rsidRPr="00741745">
        <w:rPr>
          <w:rFonts w:ascii="Times New Roman" w:hAnsi="Times New Roman" w:cs="Times New Roman"/>
          <w:b/>
          <w:sz w:val="20"/>
          <w:szCs w:val="20"/>
        </w:rPr>
        <w:t>MINISTÉRIO DA DEFESA</w:t>
      </w:r>
    </w:p>
    <w:p w:rsidR="0013354F" w:rsidRPr="00741745" w:rsidRDefault="00A40687" w:rsidP="00741745">
      <w:pPr>
        <w:pStyle w:val="Ttulo1"/>
        <w:spacing w:before="0" w:after="0"/>
        <w:ind w:left="360"/>
        <w:jc w:val="center"/>
        <w:rPr>
          <w:rFonts w:ascii="Times New Roman" w:hAnsi="Times New Roman" w:cs="Times New Roman"/>
          <w:b/>
          <w:sz w:val="20"/>
          <w:szCs w:val="20"/>
        </w:rPr>
      </w:pPr>
      <w:r w:rsidRPr="00741745">
        <w:rPr>
          <w:rFonts w:ascii="Times New Roman" w:hAnsi="Times New Roman" w:cs="Times New Roman"/>
          <w:b/>
          <w:sz w:val="20"/>
          <w:szCs w:val="20"/>
        </w:rPr>
        <w:t>EXÉRCITO BRASILEIRO</w:t>
      </w:r>
    </w:p>
    <w:p w:rsidR="0013354F" w:rsidRPr="00741745" w:rsidRDefault="00A40687" w:rsidP="00741745">
      <w:pPr>
        <w:pStyle w:val="Standard"/>
        <w:ind w:left="360"/>
        <w:jc w:val="center"/>
        <w:rPr>
          <w:rFonts w:ascii="Times New Roman" w:hAnsi="Times New Roman" w:cs="Times New Roman"/>
          <w:b/>
          <w:sz w:val="20"/>
          <w:szCs w:val="20"/>
        </w:rPr>
      </w:pPr>
      <w:r w:rsidRPr="00741745">
        <w:rPr>
          <w:rFonts w:ascii="Times New Roman" w:hAnsi="Times New Roman" w:cs="Times New Roman"/>
          <w:b/>
          <w:sz w:val="20"/>
          <w:szCs w:val="20"/>
        </w:rPr>
        <w:t>HOSPITAL MILITAR DE ÁREA DE SÃO PAULO</w:t>
      </w:r>
    </w:p>
    <w:p w:rsidR="0013354F" w:rsidRPr="00741745" w:rsidRDefault="00A40687" w:rsidP="00741745">
      <w:pPr>
        <w:pStyle w:val="Nivel1"/>
        <w:spacing w:before="240" w:line="240" w:lineRule="auto"/>
        <w:ind w:firstLine="0"/>
        <w:jc w:val="center"/>
        <w:rPr>
          <w:rFonts w:ascii="Times New Roman" w:hAnsi="Times New Roman" w:cs="Times New Roman"/>
          <w:color w:val="auto"/>
          <w:sz w:val="24"/>
          <w:szCs w:val="20"/>
        </w:rPr>
      </w:pPr>
      <w:r w:rsidRPr="00741745">
        <w:rPr>
          <w:rFonts w:ascii="Times New Roman" w:hAnsi="Times New Roman" w:cs="Times New Roman"/>
          <w:color w:val="auto"/>
          <w:sz w:val="24"/>
          <w:szCs w:val="20"/>
        </w:rPr>
        <w:t>TERMO DE REFERÊNCIA</w:t>
      </w:r>
      <w:r w:rsidRPr="00741745">
        <w:rPr>
          <w:rFonts w:ascii="Times New Roman" w:hAnsi="Times New Roman" w:cs="Times New Roman"/>
          <w:color w:val="auto"/>
          <w:sz w:val="24"/>
          <w:szCs w:val="20"/>
        </w:rPr>
        <w:br/>
      </w:r>
      <w:r w:rsidR="00D652DE" w:rsidRPr="00741745">
        <w:rPr>
          <w:rFonts w:ascii="Times New Roman" w:hAnsi="Times New Roman" w:cs="Times New Roman"/>
          <w:b w:val="0"/>
          <w:color w:val="auto"/>
          <w:sz w:val="24"/>
          <w:szCs w:val="20"/>
        </w:rPr>
        <w:t xml:space="preserve"> (</w:t>
      </w:r>
      <w:r w:rsidRPr="00741745">
        <w:rPr>
          <w:rFonts w:ascii="Times New Roman" w:hAnsi="Times New Roman" w:cs="Times New Roman"/>
          <w:b w:val="0"/>
          <w:color w:val="auto"/>
          <w:sz w:val="24"/>
          <w:szCs w:val="20"/>
        </w:rPr>
        <w:t>PRESTAÇÃO DE SERVIÇO)</w:t>
      </w:r>
    </w:p>
    <w:p w:rsidR="0013354F" w:rsidRPr="00741745" w:rsidRDefault="00A40687" w:rsidP="00741745">
      <w:pPr>
        <w:pStyle w:val="Nivel1"/>
        <w:spacing w:before="120" w:after="120" w:line="240" w:lineRule="auto"/>
        <w:ind w:left="360" w:firstLine="0"/>
        <w:jc w:val="center"/>
        <w:rPr>
          <w:rFonts w:ascii="Times New Roman" w:hAnsi="Times New Roman" w:cs="Times New Roman"/>
          <w:b w:val="0"/>
          <w:color w:val="auto"/>
          <w:sz w:val="20"/>
          <w:szCs w:val="20"/>
        </w:rPr>
      </w:pPr>
      <w:r w:rsidRPr="00741745">
        <w:rPr>
          <w:rFonts w:ascii="Times New Roman" w:hAnsi="Times New Roman" w:cs="Times New Roman"/>
          <w:b w:val="0"/>
          <w:color w:val="auto"/>
          <w:sz w:val="20"/>
          <w:szCs w:val="20"/>
        </w:rPr>
        <w:t>(Processo Administrativo n°</w:t>
      </w:r>
      <w:r w:rsidR="005B5B21" w:rsidRPr="00741745">
        <w:rPr>
          <w:rFonts w:ascii="Times New Roman" w:hAnsi="Times New Roman" w:cs="Times New Roman"/>
          <w:b w:val="0"/>
          <w:color w:val="auto"/>
          <w:sz w:val="20"/>
          <w:szCs w:val="20"/>
        </w:rPr>
        <w:t xml:space="preserve"> </w:t>
      </w:r>
      <w:r w:rsidR="004A00D1" w:rsidRPr="00741745">
        <w:rPr>
          <w:rFonts w:ascii="Times New Roman" w:hAnsi="Times New Roman" w:cs="Times New Roman"/>
          <w:b w:val="0"/>
          <w:color w:val="auto"/>
          <w:sz w:val="20"/>
          <w:szCs w:val="20"/>
        </w:rPr>
        <w:t>64584.006551/2024-21</w:t>
      </w:r>
      <w:r w:rsidR="005B5B21" w:rsidRPr="00741745">
        <w:rPr>
          <w:rFonts w:ascii="Times New Roman" w:hAnsi="Times New Roman" w:cs="Times New Roman"/>
          <w:b w:val="0"/>
          <w:color w:val="auto"/>
          <w:sz w:val="20"/>
          <w:szCs w:val="20"/>
        </w:rPr>
        <w:t>)</w:t>
      </w:r>
    </w:p>
    <w:p w:rsidR="0013354F" w:rsidRPr="00741745" w:rsidRDefault="00A40687" w:rsidP="00741745">
      <w:pPr>
        <w:pStyle w:val="Nivel01"/>
        <w:numPr>
          <w:ilvl w:val="0"/>
          <w:numId w:val="5"/>
        </w:numPr>
        <w:tabs>
          <w:tab w:val="clear" w:pos="567"/>
          <w:tab w:val="clear" w:pos="709"/>
        </w:tabs>
        <w:rPr>
          <w:rFonts w:ascii="Times New Roman" w:hAnsi="Times New Roman" w:cs="Times New Roman"/>
        </w:rPr>
      </w:pPr>
      <w:bookmarkStart w:id="1" w:name="_Hlk82473550"/>
      <w:r w:rsidRPr="00741745">
        <w:rPr>
          <w:rFonts w:ascii="Times New Roman" w:hAnsi="Times New Roman" w:cs="Times New Roman"/>
        </w:rPr>
        <w:t>CONDIÇÕES GERAIS DA CONTRATAÇÃO</w:t>
      </w:r>
    </w:p>
    <w:p w:rsidR="0013354F" w:rsidRPr="00741745" w:rsidRDefault="00A40687" w:rsidP="00741745">
      <w:pPr>
        <w:pStyle w:val="Nivel2"/>
        <w:numPr>
          <w:ilvl w:val="1"/>
          <w:numId w:val="5"/>
        </w:numPr>
        <w:rPr>
          <w:b/>
          <w:bCs/>
        </w:rPr>
      </w:pPr>
      <w:r w:rsidRPr="00741745">
        <w:t xml:space="preserve">Contratação de </w:t>
      </w:r>
      <w:r w:rsidR="00435FE5" w:rsidRPr="00741745">
        <w:rPr>
          <w:rFonts w:eastAsia="Arial"/>
        </w:rPr>
        <w:t>serviço para instalação com</w:t>
      </w:r>
      <w:r w:rsidRPr="00741745">
        <w:rPr>
          <w:rFonts w:eastAsia="Arial"/>
        </w:rPr>
        <w:t xml:space="preserve"> fornecimento de rede de proteção</w:t>
      </w:r>
      <w:r w:rsidRPr="00741745">
        <w:rPr>
          <w:b/>
          <w:bCs/>
        </w:rPr>
        <w:t>,</w:t>
      </w:r>
      <w:r w:rsidRPr="00741745">
        <w:t xml:space="preserve"> nos termos da tabela abaixo, conforme condições e exigências estabelecidas neste instrumento.</w:t>
      </w:r>
    </w:p>
    <w:tbl>
      <w:tblPr>
        <w:tblW w:w="10317" w:type="dxa"/>
        <w:tblInd w:w="108" w:type="dxa"/>
        <w:tblLayout w:type="fixed"/>
        <w:tblLook w:val="04A0"/>
      </w:tblPr>
      <w:tblGrid>
        <w:gridCol w:w="680"/>
        <w:gridCol w:w="4535"/>
        <w:gridCol w:w="849"/>
        <w:gridCol w:w="1134"/>
        <w:gridCol w:w="599"/>
        <w:gridCol w:w="1417"/>
        <w:gridCol w:w="1103"/>
      </w:tblGrid>
      <w:tr w:rsidR="002B1CD6" w:rsidRPr="00741745" w:rsidTr="002B1CD6">
        <w:tc>
          <w:tcPr>
            <w:tcW w:w="680" w:type="dxa"/>
            <w:tcBorders>
              <w:top w:val="single" w:sz="4" w:space="0" w:color="000000"/>
              <w:left w:val="single" w:sz="4" w:space="0" w:color="000000"/>
              <w:bottom w:val="single" w:sz="4" w:space="0" w:color="000000"/>
              <w:right w:val="single" w:sz="4" w:space="0" w:color="000000"/>
            </w:tcBorders>
            <w:vAlign w:val="center"/>
          </w:tcPr>
          <w:p w:rsidR="0013354F" w:rsidRPr="00741745" w:rsidRDefault="007567E4" w:rsidP="00741745">
            <w:pPr>
              <w:widowControl w:val="0"/>
              <w:spacing w:before="120" w:after="120"/>
              <w:rPr>
                <w:rFonts w:ascii="Times New Roman" w:eastAsia="Arial" w:hAnsi="Times New Roman" w:cs="Times New Roman"/>
                <w:b/>
                <w:bCs/>
                <w:sz w:val="20"/>
                <w:szCs w:val="20"/>
              </w:rPr>
            </w:pPr>
            <w:r w:rsidRPr="00741745">
              <w:rPr>
                <w:rFonts w:ascii="Times New Roman" w:eastAsia="Arial" w:hAnsi="Times New Roman" w:cs="Times New Roman"/>
                <w:b/>
                <w:bCs/>
                <w:sz w:val="20"/>
                <w:szCs w:val="20"/>
              </w:rPr>
              <w:t>Item</w:t>
            </w:r>
          </w:p>
        </w:tc>
        <w:tc>
          <w:tcPr>
            <w:tcW w:w="4535" w:type="dxa"/>
            <w:tcBorders>
              <w:top w:val="single" w:sz="4" w:space="0" w:color="000000"/>
              <w:left w:val="single" w:sz="4" w:space="0" w:color="000000"/>
              <w:bottom w:val="single" w:sz="4" w:space="0" w:color="000000"/>
              <w:right w:val="single" w:sz="4" w:space="0" w:color="000000"/>
            </w:tcBorders>
            <w:vAlign w:val="center"/>
          </w:tcPr>
          <w:p w:rsidR="0013354F" w:rsidRPr="00741745" w:rsidRDefault="007567E4" w:rsidP="00741745">
            <w:pPr>
              <w:widowControl w:val="0"/>
              <w:spacing w:before="120" w:after="120"/>
              <w:jc w:val="center"/>
              <w:rPr>
                <w:rFonts w:ascii="Times New Roman" w:eastAsia="Arial" w:hAnsi="Times New Roman" w:cs="Times New Roman"/>
                <w:sz w:val="20"/>
                <w:szCs w:val="20"/>
              </w:rPr>
            </w:pPr>
            <w:r w:rsidRPr="00741745">
              <w:rPr>
                <w:rFonts w:ascii="Times New Roman" w:eastAsia="Arial" w:hAnsi="Times New Roman" w:cs="Times New Roman"/>
                <w:b/>
                <w:bCs/>
                <w:sz w:val="20"/>
                <w:szCs w:val="20"/>
              </w:rPr>
              <w:t>Especificação</w:t>
            </w:r>
          </w:p>
        </w:tc>
        <w:tc>
          <w:tcPr>
            <w:tcW w:w="849" w:type="dxa"/>
            <w:tcBorders>
              <w:top w:val="single" w:sz="4" w:space="0" w:color="000000"/>
              <w:left w:val="single" w:sz="4" w:space="0" w:color="000000"/>
              <w:bottom w:val="single" w:sz="4" w:space="0" w:color="000000"/>
              <w:right w:val="single" w:sz="4" w:space="0" w:color="000000"/>
            </w:tcBorders>
            <w:vAlign w:val="center"/>
          </w:tcPr>
          <w:p w:rsidR="0013354F" w:rsidRPr="00741745" w:rsidRDefault="007567E4" w:rsidP="00741745">
            <w:pPr>
              <w:widowControl w:val="0"/>
              <w:spacing w:before="120" w:after="120"/>
              <w:rPr>
                <w:rFonts w:ascii="Times New Roman" w:eastAsia="Arial" w:hAnsi="Times New Roman" w:cs="Times New Roman"/>
                <w:sz w:val="20"/>
                <w:szCs w:val="20"/>
              </w:rPr>
            </w:pPr>
            <w:r w:rsidRPr="00741745">
              <w:rPr>
                <w:rFonts w:ascii="Times New Roman" w:eastAsia="Arial" w:hAnsi="Times New Roman" w:cs="Times New Roman"/>
                <w:b/>
                <w:bCs/>
                <w:sz w:val="20"/>
                <w:szCs w:val="20"/>
              </w:rPr>
              <w:t>CatSer</w:t>
            </w:r>
          </w:p>
        </w:tc>
        <w:tc>
          <w:tcPr>
            <w:tcW w:w="1134" w:type="dxa"/>
            <w:tcBorders>
              <w:top w:val="single" w:sz="4" w:space="0" w:color="000000"/>
              <w:left w:val="single" w:sz="4" w:space="0" w:color="000000"/>
              <w:bottom w:val="single" w:sz="4" w:space="0" w:color="000000"/>
              <w:right w:val="single" w:sz="4" w:space="0" w:color="000000"/>
            </w:tcBorders>
            <w:vAlign w:val="center"/>
          </w:tcPr>
          <w:p w:rsidR="0013354F" w:rsidRPr="00741745" w:rsidRDefault="007567E4" w:rsidP="00741745">
            <w:pPr>
              <w:widowControl w:val="0"/>
              <w:spacing w:before="120" w:after="120"/>
              <w:rPr>
                <w:rFonts w:ascii="Times New Roman" w:eastAsia="Arial" w:hAnsi="Times New Roman" w:cs="Times New Roman"/>
                <w:sz w:val="20"/>
                <w:szCs w:val="20"/>
              </w:rPr>
            </w:pPr>
            <w:r w:rsidRPr="00741745">
              <w:rPr>
                <w:rFonts w:ascii="Times New Roman" w:eastAsia="Arial" w:hAnsi="Times New Roman" w:cs="Times New Roman"/>
                <w:b/>
                <w:bCs/>
                <w:sz w:val="20"/>
                <w:szCs w:val="20"/>
              </w:rPr>
              <w:t>Unid. de Medida</w:t>
            </w:r>
          </w:p>
        </w:tc>
        <w:tc>
          <w:tcPr>
            <w:tcW w:w="599" w:type="dxa"/>
            <w:tcBorders>
              <w:top w:val="single" w:sz="4" w:space="0" w:color="000000"/>
              <w:left w:val="single" w:sz="4" w:space="0" w:color="000000"/>
              <w:bottom w:val="single" w:sz="4" w:space="0" w:color="000000"/>
              <w:right w:val="single" w:sz="4" w:space="0" w:color="000000"/>
            </w:tcBorders>
            <w:vAlign w:val="center"/>
          </w:tcPr>
          <w:p w:rsidR="0013354F" w:rsidRPr="00741745" w:rsidRDefault="007567E4" w:rsidP="00741745">
            <w:pPr>
              <w:widowControl w:val="0"/>
              <w:spacing w:before="120" w:after="120"/>
              <w:rPr>
                <w:rFonts w:ascii="Times New Roman" w:eastAsia="Arial" w:hAnsi="Times New Roman" w:cs="Times New Roman"/>
                <w:b/>
                <w:bCs/>
                <w:sz w:val="20"/>
                <w:szCs w:val="20"/>
              </w:rPr>
            </w:pPr>
            <w:r w:rsidRPr="00741745">
              <w:rPr>
                <w:rFonts w:ascii="Times New Roman" w:eastAsia="Arial" w:hAnsi="Times New Roman" w:cs="Times New Roman"/>
                <w:b/>
                <w:bCs/>
                <w:sz w:val="20"/>
                <w:szCs w:val="20"/>
              </w:rPr>
              <w:t>Qnt</w:t>
            </w:r>
          </w:p>
        </w:tc>
        <w:tc>
          <w:tcPr>
            <w:tcW w:w="1417" w:type="dxa"/>
            <w:tcBorders>
              <w:top w:val="single" w:sz="4" w:space="0" w:color="000000"/>
              <w:left w:val="single" w:sz="4" w:space="0" w:color="000000"/>
              <w:bottom w:val="single" w:sz="4" w:space="0" w:color="000000"/>
              <w:right w:val="single" w:sz="4" w:space="0" w:color="000000"/>
            </w:tcBorders>
            <w:vAlign w:val="center"/>
          </w:tcPr>
          <w:p w:rsidR="0013354F" w:rsidRPr="00741745" w:rsidRDefault="007567E4" w:rsidP="00741745">
            <w:pPr>
              <w:widowControl w:val="0"/>
              <w:spacing w:before="120" w:after="120"/>
              <w:rPr>
                <w:rFonts w:ascii="Times New Roman" w:eastAsia="Arial" w:hAnsi="Times New Roman" w:cs="Times New Roman"/>
                <w:b/>
                <w:bCs/>
                <w:sz w:val="20"/>
                <w:szCs w:val="20"/>
              </w:rPr>
            </w:pPr>
            <w:r w:rsidRPr="00741745">
              <w:rPr>
                <w:rFonts w:ascii="Times New Roman" w:eastAsia="Arial" w:hAnsi="Times New Roman" w:cs="Times New Roman"/>
                <w:b/>
                <w:bCs/>
                <w:sz w:val="20"/>
                <w:szCs w:val="20"/>
              </w:rPr>
              <w:t>Valor Unitário</w:t>
            </w:r>
            <w:r w:rsidR="002B1CD6" w:rsidRPr="00741745">
              <w:rPr>
                <w:rFonts w:ascii="Times New Roman" w:eastAsia="Arial" w:hAnsi="Times New Roman" w:cs="Times New Roman"/>
                <w:b/>
                <w:bCs/>
                <w:sz w:val="20"/>
                <w:szCs w:val="20"/>
              </w:rPr>
              <w:t xml:space="preserve"> (R$)</w:t>
            </w:r>
          </w:p>
        </w:tc>
        <w:tc>
          <w:tcPr>
            <w:tcW w:w="1103" w:type="dxa"/>
            <w:tcBorders>
              <w:top w:val="single" w:sz="4" w:space="0" w:color="000000"/>
              <w:left w:val="single" w:sz="4" w:space="0" w:color="000000"/>
              <w:bottom w:val="single" w:sz="4" w:space="0" w:color="000000"/>
              <w:right w:val="single" w:sz="4" w:space="0" w:color="000000"/>
            </w:tcBorders>
            <w:vAlign w:val="center"/>
          </w:tcPr>
          <w:p w:rsidR="0013354F" w:rsidRPr="00741745" w:rsidRDefault="007567E4" w:rsidP="00741745">
            <w:pPr>
              <w:widowControl w:val="0"/>
              <w:spacing w:before="120" w:after="120"/>
              <w:rPr>
                <w:rFonts w:ascii="Times New Roman" w:eastAsia="Arial" w:hAnsi="Times New Roman" w:cs="Times New Roman"/>
                <w:b/>
                <w:bCs/>
                <w:sz w:val="20"/>
                <w:szCs w:val="20"/>
              </w:rPr>
            </w:pPr>
            <w:r w:rsidRPr="00741745">
              <w:rPr>
                <w:rFonts w:ascii="Times New Roman" w:eastAsia="Arial" w:hAnsi="Times New Roman" w:cs="Times New Roman"/>
                <w:b/>
                <w:bCs/>
                <w:sz w:val="20"/>
                <w:szCs w:val="20"/>
              </w:rPr>
              <w:t>Valor Total</w:t>
            </w:r>
            <w:r w:rsidR="002B1CD6" w:rsidRPr="00741745">
              <w:rPr>
                <w:rFonts w:ascii="Times New Roman" w:eastAsia="Arial" w:hAnsi="Times New Roman" w:cs="Times New Roman"/>
                <w:b/>
                <w:bCs/>
                <w:sz w:val="20"/>
                <w:szCs w:val="20"/>
              </w:rPr>
              <w:t xml:space="preserve"> (R$)</w:t>
            </w:r>
          </w:p>
        </w:tc>
      </w:tr>
      <w:tr w:rsidR="002B1CD6" w:rsidRPr="00741745" w:rsidTr="002B1CD6">
        <w:tc>
          <w:tcPr>
            <w:tcW w:w="680" w:type="dxa"/>
            <w:tcBorders>
              <w:top w:val="single" w:sz="4" w:space="0" w:color="000000"/>
              <w:left w:val="single" w:sz="4" w:space="0" w:color="000000"/>
              <w:bottom w:val="single" w:sz="4" w:space="0" w:color="000000"/>
              <w:right w:val="single" w:sz="4" w:space="0" w:color="000000"/>
            </w:tcBorders>
            <w:vAlign w:val="center"/>
          </w:tcPr>
          <w:p w:rsidR="0013354F" w:rsidRPr="00741745" w:rsidRDefault="00A40687" w:rsidP="00741745">
            <w:pPr>
              <w:widowControl w:val="0"/>
              <w:spacing w:before="120" w:after="120"/>
              <w:jc w:val="center"/>
              <w:rPr>
                <w:rFonts w:ascii="Times New Roman" w:hAnsi="Times New Roman" w:cs="Times New Roman"/>
                <w:sz w:val="20"/>
                <w:szCs w:val="20"/>
              </w:rPr>
            </w:pPr>
            <w:r w:rsidRPr="00741745">
              <w:rPr>
                <w:rFonts w:ascii="Times New Roman" w:eastAsia="Arial" w:hAnsi="Times New Roman" w:cs="Times New Roman"/>
                <w:bCs/>
                <w:sz w:val="20"/>
                <w:szCs w:val="20"/>
              </w:rPr>
              <w:t>1</w:t>
            </w:r>
          </w:p>
        </w:tc>
        <w:tc>
          <w:tcPr>
            <w:tcW w:w="4535" w:type="dxa"/>
            <w:tcBorders>
              <w:top w:val="single" w:sz="4" w:space="0" w:color="000000"/>
              <w:left w:val="single" w:sz="4" w:space="0" w:color="000000"/>
              <w:bottom w:val="single" w:sz="4" w:space="0" w:color="000000"/>
              <w:right w:val="single" w:sz="4" w:space="0" w:color="000000"/>
            </w:tcBorders>
            <w:vAlign w:val="center"/>
          </w:tcPr>
          <w:p w:rsidR="0013354F" w:rsidRPr="00741745" w:rsidRDefault="002B1CD6" w:rsidP="00741745">
            <w:pPr>
              <w:widowControl w:val="0"/>
              <w:spacing w:before="120" w:after="120"/>
              <w:jc w:val="both"/>
              <w:rPr>
                <w:rFonts w:ascii="Times New Roman" w:hAnsi="Times New Roman" w:cs="Times New Roman"/>
                <w:sz w:val="20"/>
                <w:szCs w:val="20"/>
              </w:rPr>
            </w:pPr>
            <w:r w:rsidRPr="00741745">
              <w:rPr>
                <w:rFonts w:ascii="Times New Roman" w:eastAsia="Arial" w:hAnsi="Times New Roman" w:cs="Times New Roman"/>
                <w:sz w:val="20"/>
                <w:szCs w:val="20"/>
              </w:rPr>
              <w:t>S</w:t>
            </w:r>
            <w:r w:rsidR="00F55FB8" w:rsidRPr="00741745">
              <w:rPr>
                <w:rFonts w:ascii="Times New Roman" w:eastAsia="Arial" w:hAnsi="Times New Roman" w:cs="Times New Roman"/>
                <w:sz w:val="20"/>
                <w:szCs w:val="20"/>
              </w:rPr>
              <w:t xml:space="preserve">erviço </w:t>
            </w:r>
            <w:r w:rsidRPr="00741745">
              <w:rPr>
                <w:rFonts w:ascii="Times New Roman" w:eastAsia="Arial" w:hAnsi="Times New Roman" w:cs="Times New Roman"/>
                <w:sz w:val="20"/>
                <w:szCs w:val="20"/>
              </w:rPr>
              <w:t>de</w:t>
            </w:r>
            <w:r w:rsidR="00F55FB8" w:rsidRPr="00741745">
              <w:rPr>
                <w:rFonts w:ascii="Times New Roman" w:eastAsia="Arial" w:hAnsi="Times New Roman" w:cs="Times New Roman"/>
                <w:sz w:val="20"/>
                <w:szCs w:val="20"/>
              </w:rPr>
              <w:t xml:space="preserve"> instalação com</w:t>
            </w:r>
            <w:r w:rsidR="00A40687" w:rsidRPr="00741745">
              <w:rPr>
                <w:rFonts w:ascii="Times New Roman" w:eastAsia="Arial" w:hAnsi="Times New Roman" w:cs="Times New Roman"/>
                <w:sz w:val="20"/>
                <w:szCs w:val="20"/>
              </w:rPr>
              <w:t xml:space="preserve"> fornecimento de rede</w:t>
            </w:r>
            <w:r w:rsidR="00F55FB8" w:rsidRPr="00741745">
              <w:rPr>
                <w:rFonts w:ascii="Times New Roman" w:eastAsia="Arial" w:hAnsi="Times New Roman" w:cs="Times New Roman"/>
                <w:sz w:val="20"/>
                <w:szCs w:val="20"/>
              </w:rPr>
              <w:t xml:space="preserve"> </w:t>
            </w:r>
            <w:r w:rsidR="00A40687" w:rsidRPr="00741745">
              <w:rPr>
                <w:rFonts w:ascii="Times New Roman" w:eastAsia="Arial" w:hAnsi="Times New Roman" w:cs="Times New Roman"/>
                <w:sz w:val="20"/>
                <w:szCs w:val="20"/>
              </w:rPr>
              <w:t>de proteção</w:t>
            </w:r>
            <w:r w:rsidR="00F55FB8" w:rsidRPr="00741745">
              <w:rPr>
                <w:rFonts w:ascii="Times New Roman" w:eastAsia="Arial" w:hAnsi="Times New Roman" w:cs="Times New Roman"/>
                <w:sz w:val="20"/>
                <w:szCs w:val="20"/>
              </w:rPr>
              <w:t xml:space="preserve"> na cor branca ou cristal</w:t>
            </w:r>
            <w:r w:rsidR="00A40687" w:rsidRPr="00741745">
              <w:rPr>
                <w:rFonts w:ascii="Times New Roman" w:eastAsia="Arial" w:hAnsi="Times New Roman" w:cs="Times New Roman"/>
                <w:sz w:val="20"/>
                <w:szCs w:val="20"/>
              </w:rPr>
              <w:t>, com instalação de estrutura metálica para fixação das mesmas nos parapeitos existentes nas unidades de Internaçã</w:t>
            </w:r>
            <w:r w:rsidR="00EE3A4B" w:rsidRPr="00741745">
              <w:rPr>
                <w:rFonts w:ascii="Times New Roman" w:eastAsia="Arial" w:hAnsi="Times New Roman" w:cs="Times New Roman"/>
                <w:sz w:val="20"/>
                <w:szCs w:val="20"/>
              </w:rPr>
              <w:t>o, devendo ser entregue o Atestado de Responsabilidade Técnica do serviço prestado.</w:t>
            </w:r>
          </w:p>
        </w:tc>
        <w:tc>
          <w:tcPr>
            <w:tcW w:w="849" w:type="dxa"/>
            <w:tcBorders>
              <w:top w:val="single" w:sz="4" w:space="0" w:color="000000"/>
              <w:left w:val="single" w:sz="4" w:space="0" w:color="000000"/>
              <w:bottom w:val="single" w:sz="4" w:space="0" w:color="000000"/>
              <w:right w:val="single" w:sz="4" w:space="0" w:color="000000"/>
            </w:tcBorders>
            <w:vAlign w:val="center"/>
          </w:tcPr>
          <w:p w:rsidR="0013354F" w:rsidRPr="00741745" w:rsidRDefault="00A40687" w:rsidP="00741745">
            <w:pPr>
              <w:widowControl w:val="0"/>
              <w:spacing w:before="120" w:after="120"/>
              <w:jc w:val="center"/>
              <w:rPr>
                <w:rFonts w:ascii="Times New Roman" w:hAnsi="Times New Roman" w:cs="Times New Roman"/>
                <w:sz w:val="20"/>
                <w:szCs w:val="20"/>
              </w:rPr>
            </w:pPr>
            <w:r w:rsidRPr="00741745">
              <w:rPr>
                <w:rFonts w:ascii="Times New Roman" w:eastAsia="Arial" w:hAnsi="Times New Roman" w:cs="Times New Roman"/>
                <w:sz w:val="20"/>
                <w:szCs w:val="20"/>
              </w:rPr>
              <w:t>16675</w:t>
            </w:r>
          </w:p>
        </w:tc>
        <w:tc>
          <w:tcPr>
            <w:tcW w:w="1134" w:type="dxa"/>
            <w:tcBorders>
              <w:top w:val="single" w:sz="4" w:space="0" w:color="000000"/>
              <w:left w:val="single" w:sz="4" w:space="0" w:color="000000"/>
              <w:bottom w:val="single" w:sz="4" w:space="0" w:color="000000"/>
              <w:right w:val="single" w:sz="4" w:space="0" w:color="000000"/>
            </w:tcBorders>
            <w:vAlign w:val="center"/>
          </w:tcPr>
          <w:p w:rsidR="0013354F" w:rsidRPr="00741745" w:rsidRDefault="00A40687" w:rsidP="00741745">
            <w:pPr>
              <w:widowControl w:val="0"/>
              <w:spacing w:before="120" w:after="120"/>
              <w:jc w:val="center"/>
              <w:rPr>
                <w:rFonts w:ascii="Times New Roman" w:hAnsi="Times New Roman" w:cs="Times New Roman"/>
                <w:sz w:val="20"/>
                <w:szCs w:val="20"/>
              </w:rPr>
            </w:pPr>
            <w:r w:rsidRPr="00741745">
              <w:rPr>
                <w:rFonts w:ascii="Times New Roman" w:eastAsia="Arial" w:hAnsi="Times New Roman" w:cs="Times New Roman"/>
                <w:sz w:val="20"/>
                <w:szCs w:val="20"/>
              </w:rPr>
              <w:t>m²</w:t>
            </w:r>
          </w:p>
        </w:tc>
        <w:tc>
          <w:tcPr>
            <w:tcW w:w="599" w:type="dxa"/>
            <w:tcBorders>
              <w:top w:val="single" w:sz="4" w:space="0" w:color="000000"/>
              <w:left w:val="single" w:sz="4" w:space="0" w:color="000000"/>
              <w:bottom w:val="single" w:sz="4" w:space="0" w:color="000000"/>
              <w:right w:val="single" w:sz="4" w:space="0" w:color="000000"/>
            </w:tcBorders>
            <w:vAlign w:val="center"/>
          </w:tcPr>
          <w:p w:rsidR="0013354F" w:rsidRPr="00741745" w:rsidRDefault="00A40687" w:rsidP="00741745">
            <w:pPr>
              <w:widowControl w:val="0"/>
              <w:spacing w:before="120" w:after="120"/>
              <w:jc w:val="center"/>
              <w:rPr>
                <w:rFonts w:ascii="Times New Roman" w:hAnsi="Times New Roman" w:cs="Times New Roman"/>
                <w:sz w:val="20"/>
                <w:szCs w:val="20"/>
              </w:rPr>
            </w:pPr>
            <w:r w:rsidRPr="00741745">
              <w:rPr>
                <w:rFonts w:ascii="Times New Roman" w:eastAsia="Arial" w:hAnsi="Times New Roman" w:cs="Times New Roman"/>
                <w:sz w:val="20"/>
                <w:szCs w:val="20"/>
              </w:rPr>
              <w:t>598</w:t>
            </w:r>
          </w:p>
        </w:tc>
        <w:tc>
          <w:tcPr>
            <w:tcW w:w="1417" w:type="dxa"/>
            <w:tcBorders>
              <w:top w:val="single" w:sz="4" w:space="0" w:color="000000"/>
              <w:left w:val="single" w:sz="4" w:space="0" w:color="000000"/>
              <w:bottom w:val="single" w:sz="4" w:space="0" w:color="000000"/>
              <w:right w:val="single" w:sz="4" w:space="0" w:color="000000"/>
            </w:tcBorders>
            <w:vAlign w:val="center"/>
          </w:tcPr>
          <w:p w:rsidR="0013354F" w:rsidRPr="00741745" w:rsidRDefault="00A40687" w:rsidP="00741745">
            <w:pPr>
              <w:widowControl w:val="0"/>
              <w:spacing w:before="120" w:after="120"/>
              <w:jc w:val="center"/>
              <w:rPr>
                <w:rFonts w:ascii="Times New Roman" w:hAnsi="Times New Roman" w:cs="Times New Roman"/>
                <w:sz w:val="20"/>
                <w:szCs w:val="20"/>
              </w:rPr>
            </w:pPr>
            <w:r w:rsidRPr="00741745">
              <w:rPr>
                <w:rFonts w:ascii="Times New Roman" w:eastAsia="Arial" w:hAnsi="Times New Roman" w:cs="Times New Roman"/>
                <w:sz w:val="20"/>
                <w:szCs w:val="20"/>
              </w:rPr>
              <w:t>75,</w:t>
            </w:r>
            <w:r w:rsidR="005B5B21" w:rsidRPr="00741745">
              <w:rPr>
                <w:rFonts w:ascii="Times New Roman" w:eastAsia="Arial" w:hAnsi="Times New Roman" w:cs="Times New Roman"/>
                <w:sz w:val="20"/>
                <w:szCs w:val="20"/>
              </w:rPr>
              <w:t>37</w:t>
            </w:r>
          </w:p>
        </w:tc>
        <w:tc>
          <w:tcPr>
            <w:tcW w:w="1103" w:type="dxa"/>
            <w:tcBorders>
              <w:top w:val="single" w:sz="4" w:space="0" w:color="000000"/>
              <w:left w:val="single" w:sz="4" w:space="0" w:color="000000"/>
              <w:bottom w:val="single" w:sz="4" w:space="0" w:color="000000"/>
              <w:right w:val="single" w:sz="4" w:space="0" w:color="000000"/>
            </w:tcBorders>
            <w:vAlign w:val="center"/>
          </w:tcPr>
          <w:p w:rsidR="00EE3A4B" w:rsidRPr="00741745" w:rsidRDefault="00EE3A4B" w:rsidP="00741745">
            <w:pPr>
              <w:pStyle w:val="PargrafodaLista"/>
              <w:spacing w:before="120" w:after="120"/>
              <w:ind w:left="360"/>
              <w:jc w:val="center"/>
              <w:rPr>
                <w:rFonts w:ascii="Times New Roman" w:eastAsia="Arial" w:hAnsi="Times New Roman" w:cs="Times New Roman"/>
                <w:sz w:val="20"/>
                <w:szCs w:val="20"/>
              </w:rPr>
            </w:pPr>
          </w:p>
          <w:p w:rsidR="00EE3A4B" w:rsidRPr="00741745" w:rsidRDefault="00EE3A4B" w:rsidP="00741745">
            <w:pPr>
              <w:spacing w:before="120" w:after="120"/>
              <w:jc w:val="center"/>
              <w:rPr>
                <w:rFonts w:ascii="Times New Roman" w:eastAsia="Arial" w:hAnsi="Times New Roman" w:cs="Times New Roman"/>
                <w:sz w:val="20"/>
                <w:szCs w:val="20"/>
              </w:rPr>
            </w:pPr>
            <w:r w:rsidRPr="00741745">
              <w:rPr>
                <w:rFonts w:ascii="Times New Roman" w:eastAsia="Arial" w:hAnsi="Times New Roman" w:cs="Times New Roman"/>
                <w:sz w:val="20"/>
                <w:szCs w:val="20"/>
              </w:rPr>
              <w:t>45.068,89</w:t>
            </w:r>
          </w:p>
          <w:p w:rsidR="0013354F" w:rsidRPr="00741745" w:rsidRDefault="0013354F" w:rsidP="00741745">
            <w:pPr>
              <w:widowControl w:val="0"/>
              <w:spacing w:before="120" w:after="120"/>
              <w:jc w:val="center"/>
              <w:rPr>
                <w:rFonts w:ascii="Times New Roman" w:hAnsi="Times New Roman" w:cs="Times New Roman"/>
                <w:sz w:val="20"/>
                <w:szCs w:val="20"/>
              </w:rPr>
            </w:pPr>
          </w:p>
        </w:tc>
      </w:tr>
    </w:tbl>
    <w:p w:rsidR="007567E4" w:rsidRPr="00741745" w:rsidRDefault="00A40687" w:rsidP="00741745">
      <w:pPr>
        <w:pStyle w:val="Nivel2"/>
        <w:numPr>
          <w:ilvl w:val="1"/>
          <w:numId w:val="5"/>
        </w:numPr>
      </w:pPr>
      <w:r w:rsidRPr="00741745">
        <w:t xml:space="preserve">No caso de eventual discrepância entre o descritivo do CatSer e o constante no </w:t>
      </w:r>
      <w:r w:rsidR="007567E4" w:rsidRPr="00741745">
        <w:t>Termo de Referência</w:t>
      </w:r>
      <w:r w:rsidRPr="00741745">
        <w:t>, prevale</w:t>
      </w:r>
      <w:r w:rsidR="007567E4" w:rsidRPr="00741745">
        <w:t>ce o últ</w:t>
      </w:r>
      <w:r w:rsidR="007567E4" w:rsidRPr="00741745">
        <w:t>i</w:t>
      </w:r>
      <w:r w:rsidR="007567E4" w:rsidRPr="00741745">
        <w:t>mo.</w:t>
      </w:r>
    </w:p>
    <w:p w:rsidR="0013354F" w:rsidRPr="00741745" w:rsidRDefault="00CD352C" w:rsidP="00741745">
      <w:pPr>
        <w:pStyle w:val="Nivel2"/>
        <w:numPr>
          <w:ilvl w:val="1"/>
          <w:numId w:val="5"/>
        </w:numPr>
      </w:pPr>
      <w:r w:rsidRPr="00741745">
        <w:t>O prazo de vigência da contratação é de 90 (noventa) dias contados da assinatura do contrato ou instrumento hábil que o substitua, na forma do artigo 105 da Lei n° 14.133, de 2021.</w:t>
      </w:r>
    </w:p>
    <w:p w:rsidR="007567E4" w:rsidRPr="00741745" w:rsidRDefault="007567E4" w:rsidP="00741745">
      <w:pPr>
        <w:pStyle w:val="Nivel2"/>
        <w:numPr>
          <w:ilvl w:val="1"/>
          <w:numId w:val="5"/>
        </w:numPr>
      </w:pPr>
      <w:r w:rsidRPr="00741745">
        <w:t>A rede a ser instalada e a corda para sua fixação devem ser conforme ABNT NBR 16046-1 e ABNT NBR 16046-2, respectivamente.</w:t>
      </w:r>
    </w:p>
    <w:p w:rsidR="007567E4" w:rsidRPr="00741745" w:rsidRDefault="007567E4" w:rsidP="00741745">
      <w:pPr>
        <w:pStyle w:val="Nivel2"/>
        <w:numPr>
          <w:ilvl w:val="1"/>
          <w:numId w:val="5"/>
        </w:numPr>
      </w:pPr>
      <w:r w:rsidRPr="00741745">
        <w:t>Especificações adicionais do serviço:</w:t>
      </w:r>
    </w:p>
    <w:p w:rsidR="007567E4" w:rsidRPr="00741745" w:rsidRDefault="007567E4" w:rsidP="00741745">
      <w:pPr>
        <w:pStyle w:val="Nivel2"/>
        <w:numPr>
          <w:ilvl w:val="1"/>
          <w:numId w:val="5"/>
        </w:numPr>
      </w:pPr>
      <w:r w:rsidRPr="00741745">
        <w:t>As buchas para fixação devem ser conforme a ABNT NBR 14270.</w:t>
      </w:r>
    </w:p>
    <w:p w:rsidR="007567E4" w:rsidRPr="00741745" w:rsidRDefault="007567E4" w:rsidP="00741745">
      <w:pPr>
        <w:pStyle w:val="Nivel2"/>
        <w:numPr>
          <w:ilvl w:val="1"/>
          <w:numId w:val="5"/>
        </w:numPr>
      </w:pPr>
      <w:r w:rsidRPr="00741745">
        <w:t>As dimensões das redes de proteção devem ser adequadas para cobrir completamente os parapeitos presentes no 5º, 6º e 7º andar, alvo da instalação, minimizando assim os riscos de queda.</w:t>
      </w:r>
    </w:p>
    <w:p w:rsidR="007567E4" w:rsidRPr="00741745" w:rsidRDefault="007567E4" w:rsidP="00741745">
      <w:pPr>
        <w:pStyle w:val="Nivel2"/>
        <w:numPr>
          <w:ilvl w:val="1"/>
          <w:numId w:val="5"/>
        </w:numPr>
      </w:pPr>
      <w:r w:rsidRPr="00741745">
        <w:t>O instalador deve realizar uma análise prévia do substrato, perfurando-o para verificar se ele apresenta a resistência necessária para a instalação dos elementos de fixação.</w:t>
      </w:r>
    </w:p>
    <w:p w:rsidR="007567E4" w:rsidRPr="00741745" w:rsidRDefault="007567E4" w:rsidP="00741745">
      <w:pPr>
        <w:pStyle w:val="Nivel2"/>
        <w:numPr>
          <w:ilvl w:val="1"/>
          <w:numId w:val="5"/>
        </w:numPr>
      </w:pPr>
      <w:r w:rsidRPr="00741745">
        <w:t>Caso a análise realizada em 5.4.4 seja positiva, o instalador deve realizar a instalação dos elementos principais de fix</w:t>
      </w:r>
      <w:r w:rsidRPr="00741745">
        <w:t>a</w:t>
      </w:r>
      <w:r w:rsidRPr="00741745">
        <w:t>ção.</w:t>
      </w:r>
    </w:p>
    <w:p w:rsidR="007567E4" w:rsidRPr="00741745" w:rsidRDefault="007567E4" w:rsidP="00741745">
      <w:pPr>
        <w:pStyle w:val="Nivel2"/>
        <w:numPr>
          <w:ilvl w:val="1"/>
          <w:numId w:val="5"/>
        </w:numPr>
      </w:pPr>
      <w:r w:rsidRPr="00741745">
        <w:t>Após sua instalação, cada elemento principal de fixação deve resistir a no mínimo 30 kgf.</w:t>
      </w:r>
    </w:p>
    <w:p w:rsidR="007567E4" w:rsidRPr="00741745" w:rsidRDefault="007567E4" w:rsidP="00741745">
      <w:pPr>
        <w:pStyle w:val="Nivel2"/>
        <w:numPr>
          <w:ilvl w:val="1"/>
          <w:numId w:val="5"/>
        </w:numPr>
      </w:pPr>
      <w:r w:rsidRPr="00741745">
        <w:t>Caso a verificação do tópico 5.4.6 seja positiva, o instalador deve proceder à instalação dos demais elementos de fix</w:t>
      </w:r>
      <w:r w:rsidRPr="00741745">
        <w:t>a</w:t>
      </w:r>
      <w:r w:rsidRPr="00741745">
        <w:t>ção, sendo que a distância entre eles não pode ser superior a 35 cm.</w:t>
      </w:r>
    </w:p>
    <w:p w:rsidR="007567E4" w:rsidRPr="00741745" w:rsidRDefault="007567E4" w:rsidP="00741745">
      <w:pPr>
        <w:pStyle w:val="Nivel2"/>
        <w:numPr>
          <w:ilvl w:val="1"/>
          <w:numId w:val="5"/>
        </w:numPr>
      </w:pPr>
      <w:r w:rsidRPr="00741745">
        <w:t>A corda deve ser instalada em todos os elementos de fixação, sendo que ela deve ser passada por cada malha do per</w:t>
      </w:r>
      <w:r w:rsidRPr="00741745">
        <w:t>í</w:t>
      </w:r>
      <w:r w:rsidRPr="00741745">
        <w:t xml:space="preserve">metro da rede. </w:t>
      </w:r>
    </w:p>
    <w:p w:rsidR="007567E4" w:rsidRPr="00741745" w:rsidRDefault="007567E4" w:rsidP="00741745">
      <w:pPr>
        <w:pStyle w:val="Nivel2"/>
        <w:numPr>
          <w:ilvl w:val="1"/>
          <w:numId w:val="5"/>
        </w:numPr>
      </w:pPr>
      <w:r w:rsidRPr="00741745">
        <w:t>Quando o posicionamento da malha da rede coincidir com a posição do elemento de fixação, ela também deve ser in</w:t>
      </w:r>
      <w:r w:rsidRPr="00741745">
        <w:t>s</w:t>
      </w:r>
      <w:r w:rsidRPr="00741745">
        <w:t>talada no elemento de fixação. Caso não ocorra coincidência do posicionamento da malha da rede com o do elemento de fixação, recomenda-se que a malha mais próxima seja instalada no elemento de fixação.</w:t>
      </w:r>
    </w:p>
    <w:p w:rsidR="007567E4" w:rsidRPr="00741745" w:rsidRDefault="007567E4" w:rsidP="00741745">
      <w:pPr>
        <w:pStyle w:val="Nivel2"/>
        <w:numPr>
          <w:ilvl w:val="1"/>
          <w:numId w:val="5"/>
        </w:numPr>
      </w:pPr>
      <w:r w:rsidRPr="00741745">
        <w:t>A distância entre o substrato em que a rede é instalada e a corda (flecha) deve ser de no máximo 3 cm.</w:t>
      </w:r>
    </w:p>
    <w:p w:rsidR="007567E4" w:rsidRPr="00741745" w:rsidRDefault="007567E4" w:rsidP="00741745">
      <w:pPr>
        <w:pStyle w:val="Nivel2"/>
        <w:numPr>
          <w:ilvl w:val="1"/>
          <w:numId w:val="5"/>
        </w:numPr>
      </w:pPr>
      <w:r w:rsidRPr="00741745">
        <w:t>Os elementos de fixação aparentes devem ser instalados de maneira a evitar que o usuário desfaça a fixação de qua</w:t>
      </w:r>
      <w:r w:rsidRPr="00741745">
        <w:t>l</w:t>
      </w:r>
      <w:r w:rsidRPr="00741745">
        <w:t xml:space="preserve">quer ponto de ancoragem da rede. </w:t>
      </w:r>
    </w:p>
    <w:p w:rsidR="007567E4" w:rsidRPr="00741745" w:rsidRDefault="007567E4" w:rsidP="00741745">
      <w:pPr>
        <w:pStyle w:val="Nivel2"/>
        <w:numPr>
          <w:ilvl w:val="1"/>
          <w:numId w:val="5"/>
        </w:numPr>
      </w:pPr>
      <w:r w:rsidRPr="00741745">
        <w:lastRenderedPageBreak/>
        <w:t xml:space="preserve">No caso da fixação por meio de ganchos metálicos, eles devem ser fechados sempre que possível. A instalação deve ser feita por conjunto formado no mínimo por ganchos de 4,2 mm de diâmetro e buchas nº 8, com abas. Caso sejam </w:t>
      </w:r>
      <w:r w:rsidRPr="00741745">
        <w:t>u</w:t>
      </w:r>
      <w:r w:rsidRPr="00741745">
        <w:t>tilizados ganchos de diâmetro superior, a bucha deve ter tamanho compatível com eles.</w:t>
      </w:r>
    </w:p>
    <w:p w:rsidR="007567E4" w:rsidRPr="00741745" w:rsidRDefault="007567E4" w:rsidP="00741745">
      <w:pPr>
        <w:pStyle w:val="Nivel2"/>
        <w:numPr>
          <w:ilvl w:val="1"/>
          <w:numId w:val="5"/>
        </w:numPr>
      </w:pPr>
      <w:r w:rsidRPr="00741745">
        <w:t>As redes de proteção devem ser instaladas de forma a garantir a máxima segurança dos usuários, sem comprometer a estética ou a funcionalidade dos parapeitos.</w:t>
      </w:r>
    </w:p>
    <w:p w:rsidR="0013354F" w:rsidRPr="00741745" w:rsidRDefault="00A40687" w:rsidP="00741745">
      <w:pPr>
        <w:pStyle w:val="Nivel01"/>
        <w:numPr>
          <w:ilvl w:val="0"/>
          <w:numId w:val="5"/>
        </w:numPr>
        <w:rPr>
          <w:rFonts w:ascii="Times New Roman" w:hAnsi="Times New Roman" w:cs="Times New Roman"/>
        </w:rPr>
      </w:pPr>
      <w:r w:rsidRPr="00741745">
        <w:rPr>
          <w:rFonts w:ascii="Times New Roman" w:hAnsi="Times New Roman" w:cs="Times New Roman"/>
        </w:rPr>
        <w:t xml:space="preserve">FUNDAMENTAÇÃO E DESCRIÇÃO DA NECESSIDADE DA CONTRATAÇÃO </w:t>
      </w:r>
    </w:p>
    <w:p w:rsidR="0013354F" w:rsidRPr="00741745" w:rsidRDefault="00A40687" w:rsidP="00741745">
      <w:pPr>
        <w:pStyle w:val="Nivel2"/>
        <w:numPr>
          <w:ilvl w:val="1"/>
          <w:numId w:val="5"/>
        </w:numPr>
      </w:pPr>
      <w:r w:rsidRPr="00741745">
        <w:t>A Fundamentação da Contratação e de seus quantitativos encontra-se pormenorizada em tópico específico dos Est</w:t>
      </w:r>
      <w:r w:rsidRPr="00741745">
        <w:t>u</w:t>
      </w:r>
      <w:r w:rsidRPr="00741745">
        <w:t>dos Técnicos Preliminares, apêndice deste Termo de Referência.</w:t>
      </w:r>
    </w:p>
    <w:p w:rsidR="0013354F" w:rsidRPr="00741745" w:rsidRDefault="00A40687" w:rsidP="00741745">
      <w:pPr>
        <w:pStyle w:val="Nivel2"/>
        <w:numPr>
          <w:ilvl w:val="1"/>
          <w:numId w:val="5"/>
        </w:numPr>
      </w:pPr>
      <w:r w:rsidRPr="00741745">
        <w:t>O objeto da contratação está previsto no Plano de Contratações Anual 2024, conforme detalhamento a seguir:</w:t>
      </w:r>
    </w:p>
    <w:p w:rsidR="00A40687" w:rsidRPr="00741745" w:rsidRDefault="00A40687" w:rsidP="00741745">
      <w:pPr>
        <w:pStyle w:val="Nivel3"/>
        <w:tabs>
          <w:tab w:val="clear" w:pos="709"/>
        </w:tabs>
        <w:spacing w:before="0" w:after="0"/>
        <w:ind w:left="851"/>
        <w:rPr>
          <w:rFonts w:ascii="Times New Roman" w:hAnsi="Times New Roman" w:cs="Times New Roman"/>
          <w:color w:val="auto"/>
        </w:rPr>
      </w:pPr>
      <w:r w:rsidRPr="00741745">
        <w:rPr>
          <w:rFonts w:ascii="Times New Roman" w:hAnsi="Times New Roman" w:cs="Times New Roman"/>
          <w:color w:val="auto"/>
        </w:rPr>
        <w:t xml:space="preserve">ID PCA no PNCP: </w:t>
      </w:r>
      <w:r w:rsidR="00CD352C" w:rsidRPr="00741745">
        <w:rPr>
          <w:rFonts w:ascii="Times New Roman" w:hAnsi="Times New Roman" w:cs="Times New Roman"/>
          <w:color w:val="auto"/>
        </w:rPr>
        <w:t>00394452000103-0-000360/2024;</w:t>
      </w:r>
    </w:p>
    <w:p w:rsidR="00A40687" w:rsidRPr="00741745" w:rsidRDefault="00A40687" w:rsidP="00741745">
      <w:pPr>
        <w:pStyle w:val="Nivel3"/>
        <w:tabs>
          <w:tab w:val="clear" w:pos="709"/>
        </w:tabs>
        <w:spacing w:before="0" w:after="0"/>
        <w:ind w:left="851"/>
        <w:rPr>
          <w:rFonts w:ascii="Times New Roman" w:hAnsi="Times New Roman" w:cs="Times New Roman"/>
          <w:color w:val="auto"/>
        </w:rPr>
      </w:pPr>
      <w:r w:rsidRPr="00741745">
        <w:rPr>
          <w:rFonts w:ascii="Times New Roman" w:hAnsi="Times New Roman" w:cs="Times New Roman"/>
          <w:color w:val="auto"/>
        </w:rPr>
        <w:t>Data de publicação no PNCP: 20/05/2023;</w:t>
      </w:r>
    </w:p>
    <w:p w:rsidR="00A40687" w:rsidRPr="00741745" w:rsidRDefault="00A40687" w:rsidP="00741745">
      <w:pPr>
        <w:pStyle w:val="Nivel3"/>
        <w:tabs>
          <w:tab w:val="clear" w:pos="709"/>
        </w:tabs>
        <w:spacing w:before="0" w:after="0"/>
        <w:ind w:left="851"/>
        <w:rPr>
          <w:rFonts w:ascii="Times New Roman" w:hAnsi="Times New Roman" w:cs="Times New Roman"/>
          <w:color w:val="auto"/>
        </w:rPr>
      </w:pPr>
      <w:r w:rsidRPr="00741745">
        <w:rPr>
          <w:rFonts w:ascii="Times New Roman" w:hAnsi="Times New Roman" w:cs="Times New Roman"/>
          <w:color w:val="auto"/>
        </w:rPr>
        <w:t xml:space="preserve">Id do item no PCA: </w:t>
      </w:r>
      <w:r w:rsidR="00CD352C" w:rsidRPr="00741745">
        <w:rPr>
          <w:rFonts w:ascii="Times New Roman" w:hAnsi="Times New Roman" w:cs="Times New Roman"/>
          <w:color w:val="auto"/>
        </w:rPr>
        <w:t>2</w:t>
      </w:r>
      <w:r w:rsidRPr="00741745">
        <w:rPr>
          <w:rFonts w:ascii="Times New Roman" w:hAnsi="Times New Roman" w:cs="Times New Roman"/>
          <w:color w:val="auto"/>
        </w:rPr>
        <w:t>;</w:t>
      </w:r>
    </w:p>
    <w:p w:rsidR="00A40687" w:rsidRPr="00741745" w:rsidRDefault="00A40687" w:rsidP="00741745">
      <w:pPr>
        <w:pStyle w:val="Nivel3"/>
        <w:tabs>
          <w:tab w:val="clear" w:pos="709"/>
        </w:tabs>
        <w:spacing w:before="0" w:after="0"/>
        <w:ind w:left="851"/>
        <w:rPr>
          <w:rFonts w:ascii="Times New Roman" w:hAnsi="Times New Roman" w:cs="Times New Roman"/>
          <w:color w:val="auto"/>
        </w:rPr>
      </w:pPr>
      <w:r w:rsidRPr="00741745">
        <w:rPr>
          <w:rFonts w:ascii="Times New Roman" w:hAnsi="Times New Roman" w:cs="Times New Roman"/>
          <w:color w:val="auto"/>
        </w:rPr>
        <w:t>Classe/Grupo:</w:t>
      </w:r>
      <w:r w:rsidR="00CD352C" w:rsidRPr="00741745">
        <w:rPr>
          <w:rFonts w:ascii="Times New Roman" w:hAnsi="Times New Roman" w:cs="Times New Roman"/>
          <w:color w:val="auto"/>
        </w:rPr>
        <w:t xml:space="preserve"> TIPOS ESPECIAIS DE SERVIÇOS DE CONSTRUÇÃO</w:t>
      </w:r>
    </w:p>
    <w:p w:rsidR="00A40687" w:rsidRPr="00741745" w:rsidRDefault="00A40687" w:rsidP="00741745">
      <w:pPr>
        <w:pStyle w:val="Nivel3"/>
        <w:tabs>
          <w:tab w:val="clear" w:pos="709"/>
        </w:tabs>
        <w:spacing w:before="0" w:after="0"/>
        <w:ind w:left="851"/>
        <w:rPr>
          <w:rFonts w:ascii="Times New Roman" w:hAnsi="Times New Roman" w:cs="Times New Roman"/>
          <w:color w:val="auto"/>
        </w:rPr>
      </w:pPr>
      <w:r w:rsidRPr="00741745">
        <w:rPr>
          <w:rFonts w:ascii="Times New Roman" w:hAnsi="Times New Roman" w:cs="Times New Roman"/>
          <w:color w:val="auto"/>
        </w:rPr>
        <w:t>Identificador da Futura Contratação:</w:t>
      </w:r>
      <w:r w:rsidR="00CD352C" w:rsidRPr="00741745">
        <w:rPr>
          <w:rFonts w:ascii="Times New Roman" w:hAnsi="Times New Roman" w:cs="Times New Roman"/>
          <w:color w:val="auto"/>
        </w:rPr>
        <w:t xml:space="preserve"> 160495-90033/2023</w:t>
      </w:r>
      <w:r w:rsidRPr="00741745">
        <w:rPr>
          <w:rFonts w:ascii="Times New Roman" w:hAnsi="Times New Roman" w:cs="Times New Roman"/>
          <w:color w:val="auto"/>
        </w:rPr>
        <w:t>.</w:t>
      </w:r>
    </w:p>
    <w:p w:rsidR="0013354F" w:rsidRPr="00741745" w:rsidRDefault="00A40687" w:rsidP="00741745">
      <w:pPr>
        <w:pStyle w:val="Nivel01"/>
        <w:numPr>
          <w:ilvl w:val="0"/>
          <w:numId w:val="5"/>
        </w:numPr>
        <w:rPr>
          <w:rFonts w:ascii="Times New Roman" w:hAnsi="Times New Roman" w:cs="Times New Roman"/>
        </w:rPr>
      </w:pPr>
      <w:r w:rsidRPr="00741745">
        <w:rPr>
          <w:rFonts w:ascii="Times New Roman" w:hAnsi="Times New Roman" w:cs="Times New Roman"/>
        </w:rPr>
        <w:t xml:space="preserve">DESCRIÇÃO DA SOLUÇÃO COMO UM TODO CONSIDERADO O CICLO DE VIDA DO OBJETO </w:t>
      </w:r>
    </w:p>
    <w:p w:rsidR="0013354F" w:rsidRPr="00741745" w:rsidRDefault="00A40687" w:rsidP="00741745">
      <w:pPr>
        <w:pStyle w:val="Nivel2"/>
        <w:numPr>
          <w:ilvl w:val="1"/>
          <w:numId w:val="5"/>
        </w:numPr>
      </w:pPr>
      <w:bookmarkStart w:id="2" w:name="_Ref121236534"/>
      <w:r w:rsidRPr="00741745">
        <w:t>A descrição da solução como um todo encontra-se pormenorizada em tópico específico dos Estudos Técnicos Prelim</w:t>
      </w:r>
      <w:r w:rsidRPr="00741745">
        <w:t>i</w:t>
      </w:r>
      <w:r w:rsidRPr="00741745">
        <w:t>nares, apêndice deste Termo de Referência.</w:t>
      </w:r>
      <w:bookmarkEnd w:id="2"/>
    </w:p>
    <w:p w:rsidR="0013354F" w:rsidRPr="00741745" w:rsidRDefault="00A40687" w:rsidP="00741745">
      <w:pPr>
        <w:pStyle w:val="Nivel01"/>
        <w:numPr>
          <w:ilvl w:val="0"/>
          <w:numId w:val="5"/>
        </w:numPr>
        <w:rPr>
          <w:rFonts w:ascii="Times New Roman" w:hAnsi="Times New Roman" w:cs="Times New Roman"/>
        </w:rPr>
      </w:pPr>
      <w:r w:rsidRPr="00741745">
        <w:rPr>
          <w:rFonts w:ascii="Times New Roman" w:hAnsi="Times New Roman" w:cs="Times New Roman"/>
        </w:rPr>
        <w:t xml:space="preserve">REQUISITOS DA CONTRATAÇÃO </w:t>
      </w:r>
    </w:p>
    <w:p w:rsidR="0013354F" w:rsidRPr="00741745" w:rsidRDefault="00A40687" w:rsidP="00741745">
      <w:pPr>
        <w:pStyle w:val="Nvel1-SemBlack"/>
        <w:tabs>
          <w:tab w:val="clear" w:pos="567"/>
          <w:tab w:val="clear" w:pos="709"/>
        </w:tabs>
        <w:ind w:left="360"/>
        <w:rPr>
          <w:rFonts w:ascii="Times New Roman" w:hAnsi="Times New Roman" w:cs="Times New Roman"/>
        </w:rPr>
      </w:pPr>
      <w:r w:rsidRPr="00741745">
        <w:rPr>
          <w:rFonts w:ascii="Times New Roman" w:hAnsi="Times New Roman" w:cs="Times New Roman"/>
        </w:rPr>
        <w:t>Sustentabilidade</w:t>
      </w:r>
    </w:p>
    <w:p w:rsidR="0013354F" w:rsidRPr="00741745" w:rsidRDefault="00A40687" w:rsidP="00741745">
      <w:pPr>
        <w:pStyle w:val="PargrafodaLista"/>
        <w:numPr>
          <w:ilvl w:val="1"/>
          <w:numId w:val="5"/>
        </w:numPr>
        <w:spacing w:before="120" w:after="120"/>
        <w:contextualSpacing w:val="0"/>
        <w:jc w:val="both"/>
        <w:rPr>
          <w:rFonts w:ascii="Times New Roman" w:eastAsia="Calibri" w:hAnsi="Times New Roman" w:cs="Times New Roman"/>
          <w:sz w:val="20"/>
          <w:szCs w:val="20"/>
          <w:shd w:val="clear" w:color="auto" w:fill="FFFFFF"/>
        </w:rPr>
      </w:pPr>
      <w:r w:rsidRPr="00741745">
        <w:rPr>
          <w:rFonts w:ascii="Times New Roman" w:hAnsi="Times New Roman" w:cs="Times New Roman"/>
          <w:iCs/>
          <w:sz w:val="20"/>
          <w:szCs w:val="20"/>
        </w:rPr>
        <w:t>Além dos critérios de sustentabilidade eventualmente inseridos na descrição do objeto, devem ser atendidos os seguintes requisitos, que se baseiam no Guia Nacional de Contratações Sustentáveis:</w:t>
      </w:r>
    </w:p>
    <w:p w:rsidR="00362E85" w:rsidRPr="00741745" w:rsidRDefault="00A40687" w:rsidP="00741745">
      <w:pPr>
        <w:pStyle w:val="PargrafodaLista"/>
        <w:numPr>
          <w:ilvl w:val="2"/>
          <w:numId w:val="5"/>
        </w:numPr>
        <w:spacing w:before="120" w:after="120"/>
        <w:contextualSpacing w:val="0"/>
        <w:jc w:val="both"/>
        <w:rPr>
          <w:rFonts w:ascii="Times New Roman" w:hAnsi="Times New Roman" w:cs="Times New Roman"/>
          <w:iCs/>
          <w:sz w:val="20"/>
          <w:szCs w:val="20"/>
        </w:rPr>
      </w:pPr>
      <w:r w:rsidRPr="00741745">
        <w:rPr>
          <w:rFonts w:ascii="Times New Roman" w:hAnsi="Times New Roman" w:cs="Times New Roman"/>
          <w:iCs/>
          <w:sz w:val="20"/>
          <w:szCs w:val="20"/>
        </w:rPr>
        <w:t>Lei nº 6.360, de 23 de setembro de 1976, que “dispõe sobre a vigilância sanitária a que ficam sujeitos os correlatos e outros produtos, e dá outras providências”;</w:t>
      </w:r>
    </w:p>
    <w:p w:rsidR="00362E85" w:rsidRPr="00741745" w:rsidRDefault="00A40687" w:rsidP="00741745">
      <w:pPr>
        <w:pStyle w:val="PargrafodaLista"/>
        <w:numPr>
          <w:ilvl w:val="2"/>
          <w:numId w:val="5"/>
        </w:numPr>
        <w:spacing w:before="120" w:after="120"/>
        <w:contextualSpacing w:val="0"/>
        <w:jc w:val="both"/>
        <w:rPr>
          <w:rFonts w:ascii="Times New Roman" w:hAnsi="Times New Roman" w:cs="Times New Roman"/>
          <w:iCs/>
          <w:sz w:val="20"/>
          <w:szCs w:val="20"/>
        </w:rPr>
      </w:pPr>
      <w:r w:rsidRPr="00741745">
        <w:rPr>
          <w:rFonts w:ascii="Times New Roman" w:hAnsi="Times New Roman" w:cs="Times New Roman"/>
          <w:iCs/>
          <w:sz w:val="20"/>
          <w:szCs w:val="20"/>
        </w:rPr>
        <w:t>Atender aos seguintes critérios: apresentar certificado de Boas práticas de Fabricação e controle por linha de produção/produtos no que couber, emitido pela secretaria de vigilância sanitária do Ministério da Saúde, nos termos do disposto na Resolução da Diretoria Colegiada - RDC nº 185 de 22/10/2001 e alterações, que trata do registro de produtos médicos na Agência Nacional de Vigilância Sanitária – ANVISA</w:t>
      </w:r>
      <w:r w:rsidR="00D652DE">
        <w:rPr>
          <w:rFonts w:ascii="Times New Roman" w:hAnsi="Times New Roman" w:cs="Times New Roman"/>
          <w:iCs/>
          <w:sz w:val="20"/>
          <w:szCs w:val="20"/>
        </w:rPr>
        <w:t>.</w:t>
      </w:r>
    </w:p>
    <w:p w:rsidR="00362E85" w:rsidRPr="00741745" w:rsidRDefault="00A40687" w:rsidP="00741745">
      <w:pPr>
        <w:pStyle w:val="PargrafodaLista"/>
        <w:numPr>
          <w:ilvl w:val="2"/>
          <w:numId w:val="5"/>
        </w:numPr>
        <w:spacing w:before="120" w:after="120"/>
        <w:contextualSpacing w:val="0"/>
        <w:jc w:val="both"/>
        <w:rPr>
          <w:rFonts w:ascii="Times New Roman" w:hAnsi="Times New Roman" w:cs="Times New Roman"/>
          <w:iCs/>
          <w:sz w:val="20"/>
          <w:szCs w:val="20"/>
        </w:rPr>
      </w:pPr>
      <w:r w:rsidRPr="00741745">
        <w:rPr>
          <w:rFonts w:ascii="Times New Roman" w:hAnsi="Times New Roman" w:cs="Times New Roman"/>
          <w:iCs/>
          <w:sz w:val="20"/>
          <w:szCs w:val="20"/>
        </w:rPr>
        <w:t>Quanto ao gerenciamento dos resíduos de serviços de saúde, a contratada deverá obedecer às disposições do Plano de Gerenciamento de Resíduos de Serviços de Saúde – PGRSS elaborado pelo órgão, além de obedecer às diretrizes constantes da Lei nº Política Nacional de Resíduos Sólidos e Resolução CONAMA n° 358, de 29/04/2005.</w:t>
      </w:r>
    </w:p>
    <w:p w:rsidR="00362E85" w:rsidRPr="00741745" w:rsidRDefault="00A40687" w:rsidP="00741745">
      <w:pPr>
        <w:pStyle w:val="PargrafodaLista"/>
        <w:numPr>
          <w:ilvl w:val="2"/>
          <w:numId w:val="5"/>
        </w:numPr>
        <w:spacing w:before="120" w:after="120"/>
        <w:contextualSpacing w:val="0"/>
        <w:jc w:val="both"/>
        <w:rPr>
          <w:rFonts w:ascii="Times New Roman" w:hAnsi="Times New Roman" w:cs="Times New Roman"/>
          <w:iCs/>
          <w:sz w:val="20"/>
          <w:szCs w:val="20"/>
        </w:rPr>
      </w:pPr>
      <w:r w:rsidRPr="00741745">
        <w:rPr>
          <w:rFonts w:ascii="Times New Roman" w:hAnsi="Times New Roman" w:cs="Times New Roman"/>
          <w:iCs/>
          <w:sz w:val="20"/>
          <w:szCs w:val="20"/>
        </w:rPr>
        <w:t>Não é permitido, à contratada, o encaminhamento de resíduos de serviços de saúde para disposição final em aterros, sem submetê-los previamente a tratamento específico, que neutralize sua periculosidade, nos termos da Lei estadual n° 12.300, de 2006, do Estado de São Paulo.</w:t>
      </w:r>
    </w:p>
    <w:p w:rsidR="0013354F" w:rsidRPr="00741745" w:rsidRDefault="00A40687" w:rsidP="00741745">
      <w:pPr>
        <w:pStyle w:val="PargrafodaLista"/>
        <w:numPr>
          <w:ilvl w:val="2"/>
          <w:numId w:val="5"/>
        </w:numPr>
        <w:spacing w:before="120" w:after="120"/>
        <w:contextualSpacing w:val="0"/>
        <w:jc w:val="both"/>
        <w:rPr>
          <w:rFonts w:ascii="Times New Roman" w:hAnsi="Times New Roman" w:cs="Times New Roman"/>
          <w:iCs/>
          <w:sz w:val="20"/>
          <w:szCs w:val="20"/>
        </w:rPr>
      </w:pPr>
      <w:r w:rsidRPr="00741745">
        <w:rPr>
          <w:rFonts w:ascii="Times New Roman" w:hAnsi="Times New Roman" w:cs="Times New Roman"/>
          <w:iCs/>
          <w:sz w:val="20"/>
          <w:szCs w:val="20"/>
        </w:rPr>
        <w:t>Resolução - RDC nº 36, de 26 de agosto de 2015, que dispõe sobre a classificação de risco, os regimes de controle de cadastro e registro e os requisitos de rotulagem e instruções de uso de produtos para diagnóstico, inclusive seus instrumentos e dá outras providências.</w:t>
      </w:r>
    </w:p>
    <w:p w:rsidR="0013354F" w:rsidRPr="00741745" w:rsidRDefault="00A40687" w:rsidP="00741745">
      <w:pPr>
        <w:pStyle w:val="PargrafodaLista"/>
        <w:numPr>
          <w:ilvl w:val="1"/>
          <w:numId w:val="5"/>
        </w:numPr>
        <w:spacing w:before="120" w:after="120"/>
        <w:contextualSpacing w:val="0"/>
        <w:jc w:val="both"/>
        <w:rPr>
          <w:rFonts w:ascii="Times New Roman" w:hAnsi="Times New Roman" w:cs="Times New Roman"/>
          <w:iCs/>
          <w:sz w:val="20"/>
          <w:szCs w:val="20"/>
        </w:rPr>
      </w:pPr>
      <w:r w:rsidRPr="00741745">
        <w:rPr>
          <w:rFonts w:ascii="Times New Roman" w:hAnsi="Times New Roman" w:cs="Times New Roman"/>
          <w:iCs/>
          <w:sz w:val="20"/>
          <w:szCs w:val="20"/>
        </w:rPr>
        <w:t>Não será admitida a subcontratação do objeto contratual.</w:t>
      </w:r>
    </w:p>
    <w:p w:rsidR="0013354F" w:rsidRPr="00741745" w:rsidRDefault="00A40687" w:rsidP="00741745">
      <w:pPr>
        <w:pStyle w:val="PargrafodaLista"/>
        <w:numPr>
          <w:ilvl w:val="1"/>
          <w:numId w:val="5"/>
        </w:numPr>
        <w:spacing w:before="120" w:after="120"/>
        <w:contextualSpacing w:val="0"/>
        <w:jc w:val="both"/>
        <w:rPr>
          <w:rFonts w:ascii="Times New Roman" w:hAnsi="Times New Roman" w:cs="Times New Roman"/>
          <w:sz w:val="20"/>
          <w:szCs w:val="20"/>
        </w:rPr>
      </w:pPr>
      <w:r w:rsidRPr="00741745">
        <w:rPr>
          <w:rFonts w:ascii="Times New Roman" w:hAnsi="Times New Roman" w:cs="Times New Roman"/>
          <w:sz w:val="20"/>
          <w:szCs w:val="20"/>
        </w:rPr>
        <w:t xml:space="preserve">Não haverá exigência da garantia da contratação dos </w:t>
      </w:r>
      <w:r w:rsidR="00D652DE">
        <w:rPr>
          <w:rFonts w:ascii="Times New Roman" w:hAnsi="Times New Roman" w:cs="Times New Roman"/>
          <w:sz w:val="20"/>
          <w:szCs w:val="20"/>
        </w:rPr>
        <w:t>A</w:t>
      </w:r>
      <w:r w:rsidRPr="00741745">
        <w:rPr>
          <w:rFonts w:ascii="Times New Roman" w:hAnsi="Times New Roman" w:cs="Times New Roman"/>
          <w:sz w:val="20"/>
          <w:szCs w:val="20"/>
        </w:rPr>
        <w:t>rts. 96 e seguintes da Lei nº 14.133/21, pelas razões abaixo justificadas:</w:t>
      </w:r>
    </w:p>
    <w:p w:rsidR="0013354F" w:rsidRPr="00741745" w:rsidRDefault="00A40687" w:rsidP="00741745">
      <w:pPr>
        <w:pStyle w:val="PargrafodaLista"/>
        <w:numPr>
          <w:ilvl w:val="2"/>
          <w:numId w:val="5"/>
        </w:numPr>
        <w:spacing w:before="120" w:after="120"/>
        <w:contextualSpacing w:val="0"/>
        <w:jc w:val="both"/>
        <w:rPr>
          <w:rFonts w:ascii="Times New Roman" w:hAnsi="Times New Roman" w:cs="Times New Roman"/>
          <w:iCs/>
          <w:sz w:val="20"/>
          <w:szCs w:val="20"/>
        </w:rPr>
      </w:pPr>
      <w:r w:rsidRPr="00741745">
        <w:rPr>
          <w:rFonts w:ascii="Times New Roman" w:hAnsi="Times New Roman" w:cs="Times New Roman"/>
          <w:iCs/>
          <w:sz w:val="20"/>
          <w:szCs w:val="20"/>
        </w:rPr>
        <w:t>Entende essa Administração que a eventual exigência se faz desnecessária no presente processo por esse não ser de grande complexidade, já sendo suficientes as demais sanções administrativas aplicáveis e relacionadas nos normativos licitatórios pertinentes; e</w:t>
      </w:r>
    </w:p>
    <w:p w:rsidR="0013354F" w:rsidRPr="00741745" w:rsidRDefault="00A40687" w:rsidP="00741745">
      <w:pPr>
        <w:pStyle w:val="PargrafodaLista"/>
        <w:numPr>
          <w:ilvl w:val="2"/>
          <w:numId w:val="5"/>
        </w:numPr>
        <w:spacing w:before="120" w:after="120"/>
        <w:contextualSpacing w:val="0"/>
        <w:jc w:val="both"/>
        <w:rPr>
          <w:rFonts w:ascii="Times New Roman" w:hAnsi="Times New Roman" w:cs="Times New Roman"/>
          <w:iCs/>
          <w:sz w:val="20"/>
          <w:szCs w:val="20"/>
        </w:rPr>
      </w:pPr>
      <w:r w:rsidRPr="00741745">
        <w:rPr>
          <w:rFonts w:ascii="Times New Roman" w:hAnsi="Times New Roman" w:cs="Times New Roman"/>
          <w:iCs/>
          <w:sz w:val="20"/>
          <w:szCs w:val="20"/>
        </w:rPr>
        <w:t>A pre</w:t>
      </w:r>
      <w:r w:rsidR="00D652DE">
        <w:rPr>
          <w:rFonts w:ascii="Times New Roman" w:hAnsi="Times New Roman" w:cs="Times New Roman"/>
          <w:iCs/>
          <w:sz w:val="20"/>
          <w:szCs w:val="20"/>
        </w:rPr>
        <w:t>sente medida visa à</w:t>
      </w:r>
      <w:r w:rsidRPr="00741745">
        <w:rPr>
          <w:rFonts w:ascii="Times New Roman" w:hAnsi="Times New Roman" w:cs="Times New Roman"/>
          <w:iCs/>
          <w:sz w:val="20"/>
          <w:szCs w:val="20"/>
        </w:rPr>
        <w:t xml:space="preserve"> racionalização dos atos e procedimentos administrativos por parte dessa Administração e encontra-se alinhada à Lei n° 13.726, de outubro de 2018.</w:t>
      </w:r>
    </w:p>
    <w:p w:rsidR="0013354F" w:rsidRPr="00741745" w:rsidRDefault="00A40687" w:rsidP="00741745">
      <w:pPr>
        <w:pStyle w:val="Nivel01"/>
        <w:numPr>
          <w:ilvl w:val="0"/>
          <w:numId w:val="5"/>
        </w:numPr>
        <w:rPr>
          <w:rFonts w:ascii="Times New Roman" w:hAnsi="Times New Roman" w:cs="Times New Roman"/>
        </w:rPr>
      </w:pPr>
      <w:r w:rsidRPr="00741745">
        <w:rPr>
          <w:rFonts w:ascii="Times New Roman" w:hAnsi="Times New Roman" w:cs="Times New Roman"/>
        </w:rPr>
        <w:lastRenderedPageBreak/>
        <w:t>MODELO DE EXECUÇÃO DO OBJETO</w:t>
      </w:r>
    </w:p>
    <w:p w:rsidR="003D1D78" w:rsidRPr="00741745" w:rsidRDefault="00A40687" w:rsidP="00741745">
      <w:pPr>
        <w:pStyle w:val="Nvel1-SemBlack"/>
        <w:tabs>
          <w:tab w:val="clear" w:pos="567"/>
          <w:tab w:val="clear" w:pos="709"/>
        </w:tabs>
        <w:ind w:left="360"/>
        <w:rPr>
          <w:rFonts w:ascii="Times New Roman" w:hAnsi="Times New Roman" w:cs="Times New Roman"/>
        </w:rPr>
      </w:pPr>
      <w:r w:rsidRPr="00741745">
        <w:rPr>
          <w:rFonts w:ascii="Times New Roman" w:hAnsi="Times New Roman" w:cs="Times New Roman"/>
        </w:rPr>
        <w:t>Condições de execução</w:t>
      </w:r>
      <w:r w:rsidR="00CD352C" w:rsidRPr="00741745">
        <w:rPr>
          <w:rFonts w:ascii="Times New Roman" w:hAnsi="Times New Roman" w:cs="Times New Roman"/>
        </w:rPr>
        <w:t xml:space="preserve"> </w:t>
      </w:r>
    </w:p>
    <w:p w:rsidR="0013354F" w:rsidRPr="00741745" w:rsidRDefault="00A40687" w:rsidP="00741745">
      <w:pPr>
        <w:pStyle w:val="Nvel1-SemBlack"/>
        <w:tabs>
          <w:tab w:val="clear" w:pos="567"/>
          <w:tab w:val="clear" w:pos="709"/>
        </w:tabs>
        <w:ind w:left="360"/>
        <w:rPr>
          <w:rFonts w:ascii="Times New Roman" w:hAnsi="Times New Roman" w:cs="Times New Roman"/>
        </w:rPr>
      </w:pPr>
      <w:r w:rsidRPr="00741745">
        <w:rPr>
          <w:rFonts w:ascii="Times New Roman" w:hAnsi="Times New Roman" w:cs="Times New Roman"/>
        </w:rPr>
        <w:t>A execução do objeto seguirá a seguinte dinâmica:</w:t>
      </w:r>
    </w:p>
    <w:p w:rsidR="00A25438" w:rsidRPr="00741745" w:rsidRDefault="00A40687" w:rsidP="00741745">
      <w:pPr>
        <w:pStyle w:val="Nivel2"/>
        <w:numPr>
          <w:ilvl w:val="1"/>
          <w:numId w:val="5"/>
        </w:numPr>
        <w:rPr>
          <w:iCs/>
        </w:rPr>
      </w:pPr>
      <w:r w:rsidRPr="00741745">
        <w:t>Início da execução do objeto</w:t>
      </w:r>
      <w:r w:rsidR="007567E4" w:rsidRPr="00741745">
        <w:t xml:space="preserve"> em até</w:t>
      </w:r>
      <w:r w:rsidRPr="00741745">
        <w:t xml:space="preserve"> 10</w:t>
      </w:r>
      <w:r w:rsidR="007567E4" w:rsidRPr="00741745">
        <w:t xml:space="preserve"> (dez)</w:t>
      </w:r>
      <w:r w:rsidRPr="00741745">
        <w:t xml:space="preserve"> dias</w:t>
      </w:r>
      <w:r w:rsidR="007567E4" w:rsidRPr="00741745">
        <w:t xml:space="preserve"> corridos</w:t>
      </w:r>
      <w:r w:rsidRPr="00741745">
        <w:t xml:space="preserve"> </w:t>
      </w:r>
      <w:r w:rsidR="007567E4" w:rsidRPr="00741745">
        <w:t xml:space="preserve">após </w:t>
      </w:r>
      <w:r w:rsidRPr="00741745">
        <w:t>a assinatura do contrato</w:t>
      </w:r>
      <w:r w:rsidR="007567E4" w:rsidRPr="00741745">
        <w:t>.</w:t>
      </w:r>
    </w:p>
    <w:p w:rsidR="0013354F" w:rsidRPr="00741745" w:rsidRDefault="00A40687" w:rsidP="00741745">
      <w:pPr>
        <w:pStyle w:val="Nvel1-SemBlack"/>
        <w:tabs>
          <w:tab w:val="clear" w:pos="567"/>
          <w:tab w:val="clear" w:pos="709"/>
        </w:tabs>
        <w:ind w:left="360"/>
        <w:rPr>
          <w:rFonts w:ascii="Times New Roman" w:hAnsi="Times New Roman" w:cs="Times New Roman"/>
        </w:rPr>
      </w:pPr>
      <w:r w:rsidRPr="00741745">
        <w:rPr>
          <w:rFonts w:ascii="Times New Roman" w:hAnsi="Times New Roman" w:cs="Times New Roman"/>
        </w:rPr>
        <w:t>Local e horário da prestação dos serviços</w:t>
      </w:r>
    </w:p>
    <w:p w:rsidR="0013354F" w:rsidRPr="00741745" w:rsidRDefault="00A40687" w:rsidP="00741745">
      <w:pPr>
        <w:pStyle w:val="Nivel2"/>
        <w:numPr>
          <w:ilvl w:val="1"/>
          <w:numId w:val="5"/>
        </w:numPr>
        <w:rPr>
          <w:iCs/>
        </w:rPr>
      </w:pPr>
      <w:r w:rsidRPr="00741745">
        <w:t>A execução do objeto seguirá a dinâmica estabelecida previamente na Proposta Comercial/modelo de contrato aprese</w:t>
      </w:r>
      <w:r w:rsidRPr="00741745">
        <w:t>n</w:t>
      </w:r>
      <w:r w:rsidRPr="00741745">
        <w:t>tada pela futura contratada.</w:t>
      </w:r>
    </w:p>
    <w:p w:rsidR="0013354F" w:rsidRPr="00741745" w:rsidRDefault="00A40687" w:rsidP="00741745">
      <w:pPr>
        <w:pStyle w:val="Nivel2"/>
        <w:numPr>
          <w:ilvl w:val="1"/>
          <w:numId w:val="5"/>
        </w:numPr>
      </w:pPr>
      <w:r w:rsidRPr="00741745">
        <w:t xml:space="preserve">Os serviços serão prestados no seguinte endereço: Rua Ari Cajado, </w:t>
      </w:r>
      <w:r w:rsidR="00D652DE" w:rsidRPr="00741745">
        <w:t>N</w:t>
      </w:r>
      <w:r w:rsidR="00D652DE">
        <w:t>°</w:t>
      </w:r>
      <w:r w:rsidRPr="00741745">
        <w:t xml:space="preserve"> 36 Vila Monumento São Paulo – SP, CEP 01551-080, Telefone (11) 2915-1144, de 2ª a 5ª feiras, das 08:00h às 16:00h, às 6ª feiras das 08:00h às 11:00h.</w:t>
      </w:r>
    </w:p>
    <w:p w:rsidR="00A25438" w:rsidRPr="00741745" w:rsidRDefault="00A40687" w:rsidP="00741745">
      <w:pPr>
        <w:pStyle w:val="Nvel1-SemBlack"/>
        <w:tabs>
          <w:tab w:val="clear" w:pos="567"/>
          <w:tab w:val="clear" w:pos="709"/>
        </w:tabs>
        <w:ind w:left="360"/>
        <w:rPr>
          <w:rFonts w:ascii="Times New Roman" w:hAnsi="Times New Roman" w:cs="Times New Roman"/>
        </w:rPr>
      </w:pPr>
      <w:r w:rsidRPr="00741745">
        <w:rPr>
          <w:rFonts w:ascii="Times New Roman" w:hAnsi="Times New Roman" w:cs="Times New Roman"/>
        </w:rPr>
        <w:t>Informações relevantes para o dimensionamento da proposta</w:t>
      </w:r>
    </w:p>
    <w:p w:rsidR="006A7D64" w:rsidRPr="00741745" w:rsidRDefault="006A7D64" w:rsidP="00741745">
      <w:pPr>
        <w:pStyle w:val="Nivel2"/>
        <w:numPr>
          <w:ilvl w:val="1"/>
          <w:numId w:val="5"/>
        </w:numPr>
      </w:pPr>
      <w:r w:rsidRPr="00741745">
        <w:t>A demanda do órgão tem como base as seguintes características:</w:t>
      </w:r>
    </w:p>
    <w:p w:rsidR="00A25438" w:rsidRPr="00741745" w:rsidRDefault="00D652DE" w:rsidP="00741745">
      <w:pPr>
        <w:pStyle w:val="Nivel2"/>
        <w:numPr>
          <w:ilvl w:val="1"/>
          <w:numId w:val="5"/>
        </w:numPr>
      </w:pPr>
      <w:r w:rsidRPr="00741745">
        <w:t>O prédio a ser realizado a instalação das redes de proteção, conta com 48 parapeitos distribuídos em duas alas em a</w:t>
      </w:r>
      <w:r w:rsidRPr="00741745">
        <w:t>m</w:t>
      </w:r>
      <w:r w:rsidRPr="00741745">
        <w:t>bos os andares (5º,</w:t>
      </w:r>
      <w:r>
        <w:t xml:space="preserve"> </w:t>
      </w:r>
      <w:r w:rsidRPr="00741745">
        <w:t>6º e 7º), com vãos de medidas diversas, totalizando 598 m².</w:t>
      </w:r>
    </w:p>
    <w:p w:rsidR="00A40687" w:rsidRPr="00741745" w:rsidRDefault="00A40687" w:rsidP="00741745">
      <w:pPr>
        <w:pStyle w:val="Nivel2"/>
        <w:numPr>
          <w:ilvl w:val="1"/>
          <w:numId w:val="5"/>
        </w:numPr>
      </w:pPr>
      <w:r w:rsidRPr="00741745">
        <w:t>Os uniformes a serem fornecidos pela Contratada a seus empregados deverão ser condizentes com a atividade a ser d</w:t>
      </w:r>
      <w:r w:rsidRPr="00741745">
        <w:t>e</w:t>
      </w:r>
      <w:r w:rsidRPr="00741745">
        <w:t>sempenhada no órgão Contratante, compreendendo peças para todas as estações climáticas do ano, sem qualquer r</w:t>
      </w:r>
      <w:r w:rsidRPr="00741745">
        <w:t>e</w:t>
      </w:r>
      <w:r w:rsidRPr="00741745">
        <w:t>passe do custo para o empregado.</w:t>
      </w:r>
    </w:p>
    <w:p w:rsidR="00A40687" w:rsidRPr="00741745" w:rsidRDefault="00A40687" w:rsidP="00741745">
      <w:pPr>
        <w:pStyle w:val="Nivel2"/>
        <w:numPr>
          <w:ilvl w:val="1"/>
          <w:numId w:val="5"/>
        </w:numPr>
      </w:pPr>
      <w:r w:rsidRPr="00741745">
        <w:t>Apresentar os empregados devidamente uniformizados e identificados por meio de crachá, além de provê-los com os Equipamentos de Proteção Individual – EPI, quando for o caso.</w:t>
      </w:r>
    </w:p>
    <w:p w:rsidR="00F55FB8" w:rsidRPr="00741745" w:rsidRDefault="00F55FB8" w:rsidP="00741745">
      <w:pPr>
        <w:pStyle w:val="Nivel2"/>
        <w:numPr>
          <w:ilvl w:val="1"/>
          <w:numId w:val="5"/>
        </w:numPr>
      </w:pPr>
      <w:r w:rsidRPr="00741745">
        <w:t xml:space="preserve">Os resíduos derivados do serviço </w:t>
      </w:r>
      <w:r w:rsidR="00561ED3" w:rsidRPr="00741745">
        <w:t>deverão ser recolhidos e descartados</w:t>
      </w:r>
      <w:r w:rsidRPr="00741745">
        <w:t xml:space="preserve"> pela contratada.</w:t>
      </w:r>
    </w:p>
    <w:p w:rsidR="0013354F" w:rsidRPr="00741745" w:rsidRDefault="00A40687" w:rsidP="00741745">
      <w:pPr>
        <w:pStyle w:val="Nvel1-SemBlack"/>
        <w:tabs>
          <w:tab w:val="clear" w:pos="567"/>
          <w:tab w:val="clear" w:pos="709"/>
        </w:tabs>
        <w:ind w:left="360"/>
        <w:rPr>
          <w:rFonts w:ascii="Times New Roman" w:eastAsia="Calibri" w:hAnsi="Times New Roman" w:cs="Times New Roman"/>
        </w:rPr>
      </w:pPr>
      <w:r w:rsidRPr="00741745">
        <w:rPr>
          <w:rFonts w:ascii="Times New Roman" w:hAnsi="Times New Roman" w:cs="Times New Roman"/>
        </w:rPr>
        <w:t>Especificação da garantia do serviço</w:t>
      </w:r>
    </w:p>
    <w:p w:rsidR="0013354F" w:rsidRPr="00741745" w:rsidRDefault="00A40687" w:rsidP="00741745">
      <w:pPr>
        <w:pStyle w:val="Nivel2"/>
        <w:numPr>
          <w:ilvl w:val="1"/>
          <w:numId w:val="5"/>
        </w:numPr>
      </w:pPr>
      <w:r w:rsidRPr="00741745">
        <w:t xml:space="preserve">O prazo de garantia contratual dos serviços, complementar à garantia legal, será de, no mínimo </w:t>
      </w:r>
      <w:r w:rsidR="006A7D64" w:rsidRPr="00741745">
        <w:t>24</w:t>
      </w:r>
      <w:r w:rsidR="00CD352C" w:rsidRPr="00741745">
        <w:t xml:space="preserve"> meses</w:t>
      </w:r>
      <w:r w:rsidRPr="00741745">
        <w:t xml:space="preserve"> (</w:t>
      </w:r>
      <w:r w:rsidR="00F55FB8" w:rsidRPr="00741745">
        <w:t>vinte e qu</w:t>
      </w:r>
      <w:r w:rsidR="00F55FB8" w:rsidRPr="00741745">
        <w:t>a</w:t>
      </w:r>
      <w:r w:rsidR="00F55FB8" w:rsidRPr="00741745">
        <w:t>tro</w:t>
      </w:r>
      <w:r w:rsidRPr="00741745">
        <w:t>) meses, contado a partir do primeiro dia útil subsequente à data do recebimento definitivo do objeto.</w:t>
      </w:r>
    </w:p>
    <w:p w:rsidR="0013354F" w:rsidRPr="00741745" w:rsidRDefault="00A40687" w:rsidP="00741745">
      <w:pPr>
        <w:pStyle w:val="Nvel1-SemBlack"/>
        <w:tabs>
          <w:tab w:val="clear" w:pos="567"/>
          <w:tab w:val="clear" w:pos="709"/>
        </w:tabs>
        <w:ind w:left="360"/>
        <w:rPr>
          <w:rFonts w:ascii="Times New Roman" w:hAnsi="Times New Roman" w:cs="Times New Roman"/>
        </w:rPr>
      </w:pPr>
      <w:r w:rsidRPr="00741745">
        <w:rPr>
          <w:rFonts w:ascii="Times New Roman" w:hAnsi="Times New Roman" w:cs="Times New Roman"/>
        </w:rPr>
        <w:t>Procedimentos de transição e finalização do contrato</w:t>
      </w:r>
    </w:p>
    <w:p w:rsidR="0013354F" w:rsidRPr="00741745" w:rsidRDefault="00A40687" w:rsidP="00741745">
      <w:pPr>
        <w:pStyle w:val="Nivel2"/>
        <w:numPr>
          <w:ilvl w:val="1"/>
          <w:numId w:val="5"/>
        </w:numPr>
      </w:pPr>
      <w:r w:rsidRPr="00741745">
        <w:t>Não serão necessários procedimentos de transição e finalização do contrato devido às características do objeto.</w:t>
      </w:r>
    </w:p>
    <w:p w:rsidR="0013354F" w:rsidRPr="00741745" w:rsidRDefault="00A40687" w:rsidP="00741745">
      <w:pPr>
        <w:pStyle w:val="Nivel01"/>
        <w:numPr>
          <w:ilvl w:val="0"/>
          <w:numId w:val="5"/>
        </w:numPr>
        <w:rPr>
          <w:rFonts w:ascii="Times New Roman" w:hAnsi="Times New Roman" w:cs="Times New Roman"/>
        </w:rPr>
      </w:pPr>
      <w:r w:rsidRPr="00741745">
        <w:rPr>
          <w:rFonts w:ascii="Times New Roman" w:hAnsi="Times New Roman" w:cs="Times New Roman"/>
        </w:rPr>
        <w:t>MODELO DE GESTÃO DO CONTRATO</w:t>
      </w:r>
    </w:p>
    <w:p w:rsidR="0013354F" w:rsidRPr="00741745" w:rsidRDefault="00A40687" w:rsidP="00741745">
      <w:pPr>
        <w:pStyle w:val="Nivel2"/>
        <w:numPr>
          <w:ilvl w:val="1"/>
          <w:numId w:val="5"/>
        </w:numPr>
      </w:pPr>
      <w:r w:rsidRPr="00741745">
        <w:t xml:space="preserve">O contrato deverá ser executado fielmente pelas partes, de acordo com as cláusulas avençadas e as normas da </w:t>
      </w:r>
      <w:hyperlink r:id="rId12">
        <w:r w:rsidRPr="00741745">
          <w:rPr>
            <w:rStyle w:val="Hyperlink1"/>
            <w:color w:val="auto"/>
          </w:rPr>
          <w:t>Lei nº 14.133, de 2021</w:t>
        </w:r>
      </w:hyperlink>
      <w:r w:rsidRPr="00741745">
        <w:t>, e cada parte responderá pelas consequências de sua inexecução total ou parcial</w:t>
      </w:r>
      <w:r w:rsidRPr="00741745">
        <w:rPr>
          <w:rFonts w:eastAsia="Arial"/>
        </w:rPr>
        <w:t>.</w:t>
      </w:r>
    </w:p>
    <w:p w:rsidR="0013354F" w:rsidRPr="00741745" w:rsidRDefault="00A40687" w:rsidP="00741745">
      <w:pPr>
        <w:pStyle w:val="Nivel2"/>
        <w:numPr>
          <w:ilvl w:val="1"/>
          <w:numId w:val="5"/>
        </w:numPr>
      </w:pPr>
      <w:r w:rsidRPr="00741745">
        <w:t>Em caso de impedimento, ordem de paralisação ou suspensão do contrato, o cronograma de execução será prorrog</w:t>
      </w:r>
      <w:r w:rsidRPr="00741745">
        <w:t>a</w:t>
      </w:r>
      <w:r w:rsidRPr="00741745">
        <w:t>do automaticamente pelo tempo correspondente, anotadas tais circunstâncias mediante simples apostila.</w:t>
      </w:r>
    </w:p>
    <w:p w:rsidR="0013354F" w:rsidRPr="00741745" w:rsidRDefault="00A40687" w:rsidP="00741745">
      <w:pPr>
        <w:pStyle w:val="Nivel2"/>
        <w:numPr>
          <w:ilvl w:val="1"/>
          <w:numId w:val="5"/>
        </w:numPr>
      </w:pPr>
      <w:r w:rsidRPr="00741745">
        <w:t>As comunicações entre o órgão ou entidade e a contratada devem ser realizadas por escrito sempre que o ato exigir tal formalidade, admitindo-se o uso de mensagem eletrônica para esse fim.</w:t>
      </w:r>
    </w:p>
    <w:p w:rsidR="0013354F" w:rsidRPr="00741745" w:rsidRDefault="00A40687" w:rsidP="00741745">
      <w:pPr>
        <w:pStyle w:val="Nivel2"/>
        <w:numPr>
          <w:ilvl w:val="1"/>
          <w:numId w:val="5"/>
        </w:numPr>
      </w:pPr>
      <w:r w:rsidRPr="00741745">
        <w:t>O órgão ou entidade poderá convocar representante da empresa para adoção de providências que devam ser cumpr</w:t>
      </w:r>
      <w:r w:rsidRPr="00741745">
        <w:t>i</w:t>
      </w:r>
      <w:r w:rsidRPr="00741745">
        <w:t>das de imediato.</w:t>
      </w:r>
    </w:p>
    <w:p w:rsidR="0013354F" w:rsidRPr="00741745" w:rsidRDefault="00A40687" w:rsidP="00741745">
      <w:pPr>
        <w:pStyle w:val="Nvel2-Red"/>
        <w:numPr>
          <w:ilvl w:val="2"/>
          <w:numId w:val="5"/>
        </w:numPr>
      </w:pPr>
      <w:r w:rsidRPr="00741745">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w:t>
      </w:r>
      <w:r w:rsidRPr="00741745">
        <w:t>n</w:t>
      </w:r>
      <w:r w:rsidRPr="00741745">
        <w:t>ções aplicáveis, dentre outros.</w:t>
      </w:r>
    </w:p>
    <w:p w:rsidR="0013354F" w:rsidRPr="00741745" w:rsidRDefault="00A40687" w:rsidP="00741745">
      <w:pPr>
        <w:pStyle w:val="Nvel1-SemBlack"/>
        <w:tabs>
          <w:tab w:val="clear" w:pos="567"/>
          <w:tab w:val="clear" w:pos="709"/>
        </w:tabs>
        <w:ind w:left="360"/>
        <w:rPr>
          <w:rFonts w:ascii="Times New Roman" w:hAnsi="Times New Roman" w:cs="Times New Roman"/>
        </w:rPr>
      </w:pPr>
      <w:r w:rsidRPr="00741745">
        <w:rPr>
          <w:rFonts w:ascii="Times New Roman" w:hAnsi="Times New Roman" w:cs="Times New Roman"/>
        </w:rPr>
        <w:t>Preposto</w:t>
      </w:r>
    </w:p>
    <w:p w:rsidR="0013354F" w:rsidRPr="00741745" w:rsidRDefault="00A40687" w:rsidP="00741745">
      <w:pPr>
        <w:pStyle w:val="Nvel2-Red"/>
        <w:numPr>
          <w:ilvl w:val="2"/>
          <w:numId w:val="5"/>
        </w:numPr>
      </w:pPr>
      <w:r w:rsidRPr="00741745">
        <w:t>A Contratada designará formalmente o preposto da empresa, antes do início da prestação dos serviços, ind</w:t>
      </w:r>
      <w:r w:rsidRPr="00741745">
        <w:t>i</w:t>
      </w:r>
      <w:r w:rsidRPr="00741745">
        <w:t>cando no instrumento os poderes e deveres em relação à execução do objeto co</w:t>
      </w:r>
      <w:r w:rsidRPr="00741745">
        <w:t>n</w:t>
      </w:r>
      <w:r w:rsidRPr="00741745">
        <w:t>tratado.</w:t>
      </w:r>
    </w:p>
    <w:p w:rsidR="0013354F" w:rsidRPr="00741745" w:rsidRDefault="00A40687" w:rsidP="00741745">
      <w:pPr>
        <w:pStyle w:val="Nvel2-Red"/>
        <w:numPr>
          <w:ilvl w:val="2"/>
          <w:numId w:val="5"/>
        </w:numPr>
      </w:pPr>
      <w:r w:rsidRPr="00741745">
        <w:t>A Contratante poderá recusar, desde que justificadamente, a indicação ou a manutenção do preposto da empr</w:t>
      </w:r>
      <w:r w:rsidRPr="00741745">
        <w:t>e</w:t>
      </w:r>
      <w:r w:rsidRPr="00741745">
        <w:t>sa, hipótese em que a Contratada designará outro para o exercício da atividade.</w:t>
      </w:r>
    </w:p>
    <w:p w:rsidR="0013354F" w:rsidRPr="00741745" w:rsidRDefault="00A40687" w:rsidP="00741745">
      <w:pPr>
        <w:pStyle w:val="Nvel1-SemBlack"/>
        <w:tabs>
          <w:tab w:val="clear" w:pos="567"/>
          <w:tab w:val="clear" w:pos="709"/>
        </w:tabs>
        <w:ind w:left="360"/>
        <w:rPr>
          <w:rFonts w:ascii="Times New Roman" w:hAnsi="Times New Roman" w:cs="Times New Roman"/>
        </w:rPr>
      </w:pPr>
      <w:r w:rsidRPr="00741745">
        <w:rPr>
          <w:rFonts w:ascii="Times New Roman" w:hAnsi="Times New Roman" w:cs="Times New Roman"/>
        </w:rPr>
        <w:t>Fiscalização</w:t>
      </w:r>
    </w:p>
    <w:p w:rsidR="0013354F" w:rsidRPr="00741745" w:rsidRDefault="00A40687" w:rsidP="00741745">
      <w:pPr>
        <w:pStyle w:val="Nivel2"/>
        <w:numPr>
          <w:ilvl w:val="1"/>
          <w:numId w:val="5"/>
        </w:numPr>
      </w:pPr>
      <w:r w:rsidRPr="00741745">
        <w:t>A execução do contrato deverá ser acompanhada e fiscalizada pelo(s) fiscal(is) do contrato, ou pelos respectivos sub</w:t>
      </w:r>
      <w:r w:rsidRPr="00741745">
        <w:t>s</w:t>
      </w:r>
      <w:r w:rsidRPr="00741745">
        <w:t>titutos (Lei nº 14.133, de 2021, art. 117, caput).</w:t>
      </w:r>
    </w:p>
    <w:p w:rsidR="0013354F" w:rsidRPr="00741745" w:rsidRDefault="00A40687" w:rsidP="00741745">
      <w:pPr>
        <w:pStyle w:val="Nvel1-SemBlack"/>
        <w:tabs>
          <w:tab w:val="clear" w:pos="567"/>
          <w:tab w:val="clear" w:pos="709"/>
        </w:tabs>
        <w:ind w:left="360"/>
        <w:rPr>
          <w:rFonts w:ascii="Times New Roman" w:hAnsi="Times New Roman" w:cs="Times New Roman"/>
        </w:rPr>
      </w:pPr>
      <w:r w:rsidRPr="00741745">
        <w:rPr>
          <w:rFonts w:ascii="Times New Roman" w:hAnsi="Times New Roman" w:cs="Times New Roman"/>
        </w:rPr>
        <w:lastRenderedPageBreak/>
        <w:t>Fiscalização Técnica</w:t>
      </w:r>
    </w:p>
    <w:p w:rsidR="0013354F" w:rsidRPr="00741745" w:rsidRDefault="00A40687" w:rsidP="00741745">
      <w:pPr>
        <w:pStyle w:val="Nivel2"/>
        <w:numPr>
          <w:ilvl w:val="1"/>
          <w:numId w:val="5"/>
        </w:numPr>
        <w:rPr>
          <w:rFonts w:eastAsia="MS Mincho"/>
        </w:rPr>
      </w:pPr>
      <w:r w:rsidRPr="00741745">
        <w:t>O fiscal técnico do contrato acompanhará a execução do contrato, para que sejam cumpridas todas as condições estab</w:t>
      </w:r>
      <w:r w:rsidRPr="00741745">
        <w:t>e</w:t>
      </w:r>
      <w:r w:rsidRPr="00741745">
        <w:t xml:space="preserve">lecidas no contrato, de modo a assegurar os melhores resultados para a Administração. </w:t>
      </w:r>
      <w:r w:rsidRPr="00741745">
        <w:rPr>
          <w:rFonts w:eastAsia="Arial"/>
        </w:rPr>
        <w:t>(Decreto nº 11.246, de 2022, art. 22, VI);</w:t>
      </w:r>
    </w:p>
    <w:p w:rsidR="0013354F" w:rsidRPr="00741745" w:rsidRDefault="00A40687" w:rsidP="00741745">
      <w:pPr>
        <w:pStyle w:val="Nivel2"/>
        <w:numPr>
          <w:ilvl w:val="1"/>
          <w:numId w:val="5"/>
        </w:numPr>
      </w:pPr>
      <w:r w:rsidRPr="00741745">
        <w:t>O fiscal técnico do contrato anotará no histórico de gerenciamento do contrato todas as ocorrências relacionadas à ex</w:t>
      </w:r>
      <w:r w:rsidRPr="00741745">
        <w:t>e</w:t>
      </w:r>
      <w:r w:rsidRPr="00741745">
        <w:t>cução do contrato, com a descrição do que for necessário para a regularização das faltas ou dos defeitos observados. (Lei nº 14.133, de 2021, art. 117, §1º e Decreto nº 11.246, de 2022, art. 22, II);</w:t>
      </w:r>
    </w:p>
    <w:p w:rsidR="0013354F" w:rsidRPr="00741745" w:rsidRDefault="00A40687" w:rsidP="00741745">
      <w:pPr>
        <w:pStyle w:val="Nivel2"/>
        <w:numPr>
          <w:ilvl w:val="1"/>
          <w:numId w:val="5"/>
        </w:numPr>
      </w:pPr>
      <w:r w:rsidRPr="00741745">
        <w:t xml:space="preserve">Identificada qualquer inexatidão ou irregularidade, o fiscal técnico do contrato emitirá notificações para a correção da execução do contrato, determinando prazo para a correção. (Decreto nº 11.246, de 2022, art. 22, III); </w:t>
      </w:r>
    </w:p>
    <w:p w:rsidR="0013354F" w:rsidRPr="00741745" w:rsidRDefault="00A40687" w:rsidP="00741745">
      <w:pPr>
        <w:pStyle w:val="Nivel2"/>
        <w:numPr>
          <w:ilvl w:val="1"/>
          <w:numId w:val="5"/>
        </w:numPr>
        <w:rPr>
          <w:rFonts w:eastAsia="Arial"/>
        </w:rPr>
      </w:pPr>
      <w:r w:rsidRPr="00741745">
        <w:t>O fiscal técnico do contrato informará ao gestor do contato, em tempo hábil, a situação que demandar decisão ou ad</w:t>
      </w:r>
      <w:r w:rsidRPr="00741745">
        <w:t>o</w:t>
      </w:r>
      <w:r w:rsidRPr="00741745">
        <w:t>ção de medidas que ultrapassem sua competência, para que adote as medidas necessárias e saneadoras, se for o caso. (Decreto nº 11.246, de 2022, art. 22, IV</w:t>
      </w:r>
      <w:r w:rsidRPr="00741745">
        <w:rPr>
          <w:rFonts w:eastAsia="Arial"/>
        </w:rPr>
        <w:t>);</w:t>
      </w:r>
    </w:p>
    <w:p w:rsidR="0013354F" w:rsidRPr="00741745" w:rsidRDefault="00A40687" w:rsidP="00741745">
      <w:pPr>
        <w:pStyle w:val="Nivel2"/>
        <w:numPr>
          <w:ilvl w:val="1"/>
          <w:numId w:val="5"/>
        </w:numPr>
        <w:rPr>
          <w:rFonts w:eastAsia="Times New Roman"/>
        </w:rPr>
      </w:pPr>
      <w:r w:rsidRPr="00741745">
        <w:t>No caso de ocorrências que possam inviabilizar a execução do contrato nas datas aprazadas, o fiscal técnico do contr</w:t>
      </w:r>
      <w:r w:rsidRPr="00741745">
        <w:t>a</w:t>
      </w:r>
      <w:r w:rsidRPr="00741745">
        <w:t>to comunicará o fato imediatamente ao gestor do contrato. (Decreto nº 11.246, de 2022, art. 22, V</w:t>
      </w:r>
      <w:r w:rsidRPr="00741745">
        <w:rPr>
          <w:rFonts w:eastAsia="Times New Roman"/>
        </w:rPr>
        <w:t>);</w:t>
      </w:r>
    </w:p>
    <w:p w:rsidR="0013354F" w:rsidRPr="00741745" w:rsidRDefault="00A40687" w:rsidP="00741745">
      <w:pPr>
        <w:pStyle w:val="Nivel2"/>
        <w:numPr>
          <w:ilvl w:val="1"/>
          <w:numId w:val="5"/>
        </w:numPr>
      </w:pPr>
      <w:r w:rsidRPr="00741745">
        <w:t>O fiscal técnico do contrato comunicará ao gestor do contrato, em tempo hábil, o término do contrato sob sua respo</w:t>
      </w:r>
      <w:r w:rsidRPr="00741745">
        <w:t>n</w:t>
      </w:r>
      <w:r w:rsidRPr="00741745">
        <w:t xml:space="preserve">sabilidade, com vistas à tempestiva </w:t>
      </w:r>
      <w:r w:rsidRPr="00741745">
        <w:rPr>
          <w:rFonts w:eastAsia="Times New Roman"/>
        </w:rPr>
        <w:t xml:space="preserve">renovação </w:t>
      </w:r>
      <w:r w:rsidRPr="00741745">
        <w:t>ou à prorrogação contratual (Decreto nº 11.246, de 2022, art. 22, VII).</w:t>
      </w:r>
    </w:p>
    <w:p w:rsidR="0013354F" w:rsidRPr="00741745" w:rsidRDefault="00A40687" w:rsidP="00741745">
      <w:pPr>
        <w:pStyle w:val="Nvel1-SemBlack"/>
        <w:tabs>
          <w:tab w:val="clear" w:pos="567"/>
          <w:tab w:val="clear" w:pos="709"/>
        </w:tabs>
        <w:ind w:left="360"/>
        <w:rPr>
          <w:rFonts w:ascii="Times New Roman" w:hAnsi="Times New Roman" w:cs="Times New Roman"/>
        </w:rPr>
      </w:pPr>
      <w:r w:rsidRPr="00741745">
        <w:rPr>
          <w:rFonts w:ascii="Times New Roman" w:hAnsi="Times New Roman" w:cs="Times New Roman"/>
        </w:rPr>
        <w:t>Fiscalização Administrativa</w:t>
      </w:r>
    </w:p>
    <w:p w:rsidR="0013354F" w:rsidRPr="00741745" w:rsidRDefault="00A40687" w:rsidP="00741745">
      <w:pPr>
        <w:pStyle w:val="Nivel2"/>
        <w:numPr>
          <w:ilvl w:val="1"/>
          <w:numId w:val="5"/>
        </w:numPr>
      </w:pPr>
      <w:r w:rsidRPr="00741745">
        <w:t>O fiscal administrativo do contrato verificará a manutenção das condições de habilitação da contratada, acompanh</w:t>
      </w:r>
      <w:r w:rsidRPr="00741745">
        <w:t>a</w:t>
      </w:r>
      <w:r w:rsidRPr="00741745">
        <w:t>rá o empenho, o pagamento, as garantias, as glosas e a formalização de apostilamento e termos aditivos, solicitando quai</w:t>
      </w:r>
      <w:r w:rsidRPr="00741745">
        <w:t>s</w:t>
      </w:r>
      <w:r w:rsidRPr="00741745">
        <w:t>quer documentos comprobatórios pertinentes, caso necessário (Art. 23, I e II, do Decreto nº 11.246, de 2022).</w:t>
      </w:r>
    </w:p>
    <w:p w:rsidR="0013354F" w:rsidRPr="00741745" w:rsidRDefault="00A40687" w:rsidP="00741745">
      <w:pPr>
        <w:pStyle w:val="Nivel2"/>
        <w:numPr>
          <w:ilvl w:val="1"/>
          <w:numId w:val="5"/>
        </w:numPr>
      </w:pPr>
      <w:r w:rsidRPr="00741745">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rsidR="0013354F" w:rsidRPr="00741745" w:rsidRDefault="00A40687" w:rsidP="00741745">
      <w:pPr>
        <w:pStyle w:val="Nvel1-SemBlack"/>
        <w:tabs>
          <w:tab w:val="clear" w:pos="567"/>
          <w:tab w:val="clear" w:pos="709"/>
        </w:tabs>
        <w:ind w:left="360"/>
        <w:rPr>
          <w:rFonts w:ascii="Times New Roman" w:eastAsia="Ecofont_Spranq_eco_Sans" w:hAnsi="Times New Roman" w:cs="Times New Roman"/>
        </w:rPr>
      </w:pPr>
      <w:r w:rsidRPr="00741745">
        <w:rPr>
          <w:rFonts w:ascii="Times New Roman" w:hAnsi="Times New Roman" w:cs="Times New Roman"/>
        </w:rPr>
        <w:t>Gestor do Contrato</w:t>
      </w:r>
    </w:p>
    <w:p w:rsidR="0013354F" w:rsidRPr="00741745" w:rsidRDefault="00A40687" w:rsidP="00741745">
      <w:pPr>
        <w:pStyle w:val="Nivel2"/>
        <w:numPr>
          <w:ilvl w:val="1"/>
          <w:numId w:val="5"/>
        </w:numPr>
      </w:pPr>
      <w:r w:rsidRPr="00741745">
        <w:t>O gestor do contrato coordenará a atualização do processo de acompanhamento e fiscalização do contrato contendo t</w:t>
      </w:r>
      <w:r w:rsidRPr="00741745">
        <w:t>o</w:t>
      </w:r>
      <w:r w:rsidRPr="00741745">
        <w:t>dos os registros formais da execução no histórico de gerenciamento do contrato, a exemplo da ordem de serviço, do registro de ocorrências, das alterações e das prorrogações contratuais, elaborando relatório com vistas à verific</w:t>
      </w:r>
      <w:r w:rsidRPr="00741745">
        <w:t>a</w:t>
      </w:r>
      <w:r w:rsidRPr="00741745">
        <w:t>ção da necessidade de adequações do contrato para fins de atendimento da finalidade da administração. (Decreto nº 11.246, de 2022, art. 21, IV).</w:t>
      </w:r>
    </w:p>
    <w:p w:rsidR="0013354F" w:rsidRPr="00741745" w:rsidRDefault="00A40687" w:rsidP="00741745">
      <w:pPr>
        <w:pStyle w:val="Nivel2"/>
        <w:numPr>
          <w:ilvl w:val="1"/>
          <w:numId w:val="5"/>
        </w:numPr>
      </w:pPr>
      <w:r w:rsidRPr="00741745">
        <w:t>O gestor do contrato acompanhará os registros realizados pelos fiscais do contrato, de todas as ocorrências relacion</w:t>
      </w:r>
      <w:r w:rsidRPr="00741745">
        <w:t>a</w:t>
      </w:r>
      <w:r w:rsidRPr="00741745">
        <w:t>das à execução do contrato e as medidas adotadas, informando, se for o caso, à autoridade superior àquelas que ultr</w:t>
      </w:r>
      <w:r w:rsidRPr="00741745">
        <w:t>a</w:t>
      </w:r>
      <w:r w:rsidRPr="00741745">
        <w:t xml:space="preserve">passarem a sua competência. (Decreto nº 11.246, de 2022, art. 21, II). </w:t>
      </w:r>
    </w:p>
    <w:p w:rsidR="0013354F" w:rsidRPr="00741745" w:rsidRDefault="00A40687" w:rsidP="00741745">
      <w:pPr>
        <w:pStyle w:val="Nivel2"/>
        <w:numPr>
          <w:ilvl w:val="1"/>
          <w:numId w:val="5"/>
        </w:numPr>
      </w:pPr>
      <w:r w:rsidRPr="00741745">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0013354F" w:rsidRPr="00741745" w:rsidRDefault="00A40687" w:rsidP="00741745">
      <w:pPr>
        <w:pStyle w:val="Nivel2"/>
        <w:numPr>
          <w:ilvl w:val="1"/>
          <w:numId w:val="5"/>
        </w:numPr>
      </w:pPr>
      <w:r w:rsidRPr="00741745">
        <w:t>O gestor do contrato emitirá documento comprobatório da avaliação realizada pelos fiscais técnico, administrativo e setorial quanto ao cumprimento de obrigações assumidas pelo contratado, com menção ao seu desempenho na exec</w:t>
      </w:r>
      <w:r w:rsidRPr="00741745">
        <w:t>u</w:t>
      </w:r>
      <w:r w:rsidRPr="00741745">
        <w:t>ção contratual, baseado nos indicadores objetivamente definidos e aferidos, e a eventuais penalidades aplicadas, d</w:t>
      </w:r>
      <w:r w:rsidRPr="00741745">
        <w:t>e</w:t>
      </w:r>
      <w:r w:rsidRPr="00741745">
        <w:t xml:space="preserve">vendo constar do cadastro de atesto de cumprimento de obrigações. (Decreto nº 11.246, de 2022, art. 21, VIII). </w:t>
      </w:r>
    </w:p>
    <w:p w:rsidR="0013354F" w:rsidRPr="00741745" w:rsidRDefault="00A40687" w:rsidP="00741745">
      <w:pPr>
        <w:pStyle w:val="Nivel2"/>
        <w:numPr>
          <w:ilvl w:val="1"/>
          <w:numId w:val="5"/>
        </w:numPr>
      </w:pPr>
      <w:r w:rsidRPr="00741745">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0013354F" w:rsidRPr="00741745" w:rsidRDefault="00A40687" w:rsidP="00741745">
      <w:pPr>
        <w:pStyle w:val="Nivel2"/>
        <w:numPr>
          <w:ilvl w:val="1"/>
          <w:numId w:val="5"/>
        </w:numPr>
      </w:pPr>
      <w:r w:rsidRPr="00741745">
        <w:t>O gestor do contrato deverá elaborar relatório final com informações sobre a consecução dos objetivos que tenham ju</w:t>
      </w:r>
      <w:r w:rsidRPr="00741745">
        <w:t>s</w:t>
      </w:r>
      <w:r w:rsidRPr="00741745">
        <w:t xml:space="preserve">tificado a contratação e eventuais condutas a serem adotadas para o aprimoramento das atividades da Administração. (Decreto nº 11.246, de 2022, art. 21, VI). </w:t>
      </w:r>
    </w:p>
    <w:p w:rsidR="0013354F" w:rsidRPr="00741745" w:rsidRDefault="00A40687" w:rsidP="00741745">
      <w:pPr>
        <w:pStyle w:val="Nivel2"/>
        <w:numPr>
          <w:ilvl w:val="1"/>
          <w:numId w:val="5"/>
        </w:numPr>
      </w:pPr>
      <w:r w:rsidRPr="00741745">
        <w:t>O gestor do contrato deverá enviar a documentação pertinente ao setor de contratos para a formalização dos proced</w:t>
      </w:r>
      <w:r w:rsidRPr="00741745">
        <w:t>i</w:t>
      </w:r>
      <w:r w:rsidRPr="00741745">
        <w:t>mentos de liquidação e pagamento, no valor dimensionado pela fiscalização e gestão nos termos do contrato.</w:t>
      </w:r>
    </w:p>
    <w:p w:rsidR="0013354F" w:rsidRPr="00741745" w:rsidRDefault="00A40687" w:rsidP="00741745">
      <w:pPr>
        <w:pStyle w:val="Nivel01"/>
        <w:numPr>
          <w:ilvl w:val="0"/>
          <w:numId w:val="5"/>
        </w:numPr>
        <w:rPr>
          <w:rFonts w:ascii="Times New Roman" w:hAnsi="Times New Roman" w:cs="Times New Roman"/>
        </w:rPr>
      </w:pPr>
      <w:r w:rsidRPr="00741745">
        <w:rPr>
          <w:rFonts w:ascii="Times New Roman" w:hAnsi="Times New Roman" w:cs="Times New Roman"/>
        </w:rPr>
        <w:t>CRITÉRIOS DE MEDIÇÃO E PAGAMENTO</w:t>
      </w:r>
    </w:p>
    <w:p w:rsidR="003D1D78" w:rsidRPr="00741745" w:rsidRDefault="00094EEC" w:rsidP="00741745">
      <w:pPr>
        <w:pStyle w:val="Nivel2"/>
        <w:numPr>
          <w:ilvl w:val="1"/>
          <w:numId w:val="5"/>
        </w:numPr>
      </w:pPr>
      <w:r w:rsidRPr="00741745">
        <w:t>A avaliação da execução do objeto utilizará o Livro do Fiscal de Contrato ou outro instrumento substituto para af</w:t>
      </w:r>
      <w:r w:rsidRPr="00741745">
        <w:t>e</w:t>
      </w:r>
      <w:r w:rsidRPr="00741745">
        <w:t>rição da qualidade da prestação dos serviços.</w:t>
      </w:r>
    </w:p>
    <w:p w:rsidR="003D1D78" w:rsidRPr="00741745" w:rsidRDefault="00A40687" w:rsidP="00741745">
      <w:pPr>
        <w:pStyle w:val="Nivel2"/>
        <w:numPr>
          <w:ilvl w:val="1"/>
          <w:numId w:val="5"/>
        </w:numPr>
      </w:pPr>
      <w:r w:rsidRPr="00741745">
        <w:lastRenderedPageBreak/>
        <w:t>Será indicada a retenção ou glosa no pagamento, proporcional à irregularidade verificada, sem prejuízo das sanções cabíveis, caso se constate que a Contratada:</w:t>
      </w:r>
    </w:p>
    <w:p w:rsidR="003D1D78" w:rsidRPr="00741745" w:rsidRDefault="00D652DE" w:rsidP="00741745">
      <w:pPr>
        <w:pStyle w:val="Nivel2"/>
        <w:numPr>
          <w:ilvl w:val="1"/>
          <w:numId w:val="5"/>
        </w:numPr>
      </w:pPr>
      <w:r w:rsidRPr="00741745">
        <w:t>Não</w:t>
      </w:r>
      <w:r w:rsidR="00A40687" w:rsidRPr="00741745">
        <w:t xml:space="preserve"> produzir os resultados acordados,</w:t>
      </w:r>
    </w:p>
    <w:p w:rsidR="003D1D78" w:rsidRPr="00741745" w:rsidRDefault="00D652DE" w:rsidP="00741745">
      <w:pPr>
        <w:pStyle w:val="Nivel2"/>
        <w:numPr>
          <w:ilvl w:val="1"/>
          <w:numId w:val="5"/>
        </w:numPr>
      </w:pPr>
      <w:r w:rsidRPr="00741745">
        <w:t>Deixar</w:t>
      </w:r>
      <w:r w:rsidR="00A40687" w:rsidRPr="00741745">
        <w:t xml:space="preserve"> de executar, ou não executar com a qualidade mínima exigida as atividades contratadas; ou</w:t>
      </w:r>
    </w:p>
    <w:p w:rsidR="0013354F" w:rsidRPr="00741745" w:rsidRDefault="00D652DE" w:rsidP="00741745">
      <w:pPr>
        <w:pStyle w:val="Nivel2"/>
        <w:numPr>
          <w:ilvl w:val="1"/>
          <w:numId w:val="5"/>
        </w:numPr>
      </w:pPr>
      <w:r w:rsidRPr="00741745">
        <w:t>Deixar</w:t>
      </w:r>
      <w:r w:rsidR="00A40687" w:rsidRPr="00741745">
        <w:t xml:space="preserve"> de utilizar materiais e recursos humanos exigidos para a execução do serviço, ou utilizá-los com qualidade ou quantidade inferior à demandada.</w:t>
      </w:r>
    </w:p>
    <w:p w:rsidR="0013354F" w:rsidRPr="00741745" w:rsidRDefault="00A40687" w:rsidP="00741745">
      <w:pPr>
        <w:pStyle w:val="Nivel2"/>
        <w:numPr>
          <w:ilvl w:val="1"/>
          <w:numId w:val="5"/>
        </w:numPr>
      </w:pPr>
      <w:r w:rsidRPr="00741745">
        <w:t>A utilização do IMR não impede a aplicação concomitante de outros mecanismos para a avaliação da prestação dos serviços.</w:t>
      </w:r>
    </w:p>
    <w:p w:rsidR="003D1D78" w:rsidRPr="00741745" w:rsidRDefault="00A40687" w:rsidP="00741745">
      <w:pPr>
        <w:pStyle w:val="Nivel2"/>
        <w:numPr>
          <w:ilvl w:val="1"/>
          <w:numId w:val="5"/>
        </w:numPr>
      </w:pPr>
      <w:r w:rsidRPr="00741745">
        <w:t>A aferição da execução contratual para fins de pagamento considerará os seguintes critérios:</w:t>
      </w:r>
    </w:p>
    <w:p w:rsidR="0013354F" w:rsidRPr="00741745" w:rsidRDefault="00A40687" w:rsidP="00741745">
      <w:pPr>
        <w:pStyle w:val="Nivel2"/>
        <w:numPr>
          <w:ilvl w:val="1"/>
          <w:numId w:val="5"/>
        </w:numPr>
      </w:pPr>
      <w:r w:rsidRPr="00741745">
        <w:t>Se o serviço foi concluído conforme o previsto nas condições de execução do serviço;</w:t>
      </w:r>
    </w:p>
    <w:p w:rsidR="0013354F" w:rsidRPr="00741745" w:rsidRDefault="00A40687" w:rsidP="00741745">
      <w:pPr>
        <w:pStyle w:val="Nvel1-SemBlack"/>
        <w:tabs>
          <w:tab w:val="clear" w:pos="567"/>
          <w:tab w:val="clear" w:pos="709"/>
        </w:tabs>
        <w:ind w:left="360"/>
        <w:rPr>
          <w:rFonts w:ascii="Times New Roman" w:hAnsi="Times New Roman" w:cs="Times New Roman"/>
          <w:lang w:eastAsia="en-US"/>
        </w:rPr>
      </w:pPr>
      <w:r w:rsidRPr="00741745">
        <w:rPr>
          <w:rFonts w:ascii="Times New Roman" w:hAnsi="Times New Roman" w:cs="Times New Roman"/>
          <w:lang w:eastAsia="en-US"/>
        </w:rPr>
        <w:t xml:space="preserve">Do </w:t>
      </w:r>
      <w:r w:rsidRPr="00741745">
        <w:rPr>
          <w:rFonts w:ascii="Times New Roman" w:hAnsi="Times New Roman" w:cs="Times New Roman"/>
        </w:rPr>
        <w:t>recebimento</w:t>
      </w:r>
    </w:p>
    <w:p w:rsidR="0013354F" w:rsidRPr="00741745" w:rsidRDefault="00A40687" w:rsidP="00741745">
      <w:pPr>
        <w:pStyle w:val="Nivel2"/>
        <w:numPr>
          <w:ilvl w:val="1"/>
          <w:numId w:val="5"/>
        </w:numPr>
      </w:pPr>
      <w:r w:rsidRPr="00741745">
        <w:t xml:space="preserve">Ao final de cada etapa da execução contratual, conforme previsto no Cronograma Físico-Financeiro, o Contratado </w:t>
      </w:r>
      <w:r w:rsidRPr="00741745">
        <w:t>a</w:t>
      </w:r>
      <w:r w:rsidRPr="00741745">
        <w:t>presentará a medição prévia dos serviços executados no período, por meio de planilha e memória de cálculo det</w:t>
      </w:r>
      <w:r w:rsidRPr="00741745">
        <w:t>a</w:t>
      </w:r>
      <w:r w:rsidRPr="00741745">
        <w:t>lhada.</w:t>
      </w:r>
    </w:p>
    <w:p w:rsidR="00DD6291" w:rsidRPr="00741745" w:rsidRDefault="00DD6291" w:rsidP="00741745">
      <w:pPr>
        <w:pStyle w:val="Nivel2"/>
        <w:numPr>
          <w:ilvl w:val="1"/>
          <w:numId w:val="5"/>
        </w:numPr>
      </w:pPr>
    </w:p>
    <w:p w:rsidR="0013354F" w:rsidRPr="00741745" w:rsidRDefault="00A40687" w:rsidP="00741745">
      <w:pPr>
        <w:pStyle w:val="Nivel2"/>
        <w:numPr>
          <w:ilvl w:val="1"/>
          <w:numId w:val="5"/>
        </w:numPr>
        <w:rPr>
          <w:color w:val="auto"/>
        </w:rPr>
      </w:pPr>
      <w:r w:rsidRPr="00741745">
        <w:t xml:space="preserve">Uma etapa será considerada efetivamente concluída quando os serviços previstos para aquela etapa, no Cronograma </w:t>
      </w:r>
      <w:r w:rsidRPr="00741745">
        <w:rPr>
          <w:color w:val="auto"/>
        </w:rPr>
        <w:t>Físico-Financeiro, estiverem executados em sua totalidade.</w:t>
      </w:r>
    </w:p>
    <w:p w:rsidR="0013354F" w:rsidRPr="00741745" w:rsidRDefault="00A40687" w:rsidP="00741745">
      <w:pPr>
        <w:pStyle w:val="Nivel2"/>
        <w:numPr>
          <w:ilvl w:val="1"/>
          <w:numId w:val="5"/>
        </w:numPr>
      </w:pPr>
      <w:r w:rsidRPr="00741745">
        <w:t>O contratado também apresentará, a cada medição, os documentos comprobatórios da procedência legal dos produtos e subprodutos florestais utilizados naquela etapa da execução contratual, quando for o caso.</w:t>
      </w:r>
    </w:p>
    <w:p w:rsidR="0013354F" w:rsidRPr="00741745" w:rsidRDefault="00A40687" w:rsidP="00741745">
      <w:pPr>
        <w:pStyle w:val="Nivel2"/>
        <w:numPr>
          <w:ilvl w:val="1"/>
          <w:numId w:val="5"/>
        </w:numPr>
      </w:pPr>
      <w:r w:rsidRPr="00741745">
        <w:t>Os serviços serão recebidos provisoriamente, no prazo de 05 (cinco) dias, pelos fiscais técnico e administrativo, med</w:t>
      </w:r>
      <w:r w:rsidRPr="00741745">
        <w:t>i</w:t>
      </w:r>
      <w:r w:rsidRPr="00741745">
        <w:t>ante termos detalhados, quando verificado o cumprimento das exigências de caráter técnico e administrativo. (Art. 140, I, a , da Lei nº 14.133 e Arts. 22, X e 23, X do Decreto nº 11.246, de 2022).</w:t>
      </w:r>
    </w:p>
    <w:p w:rsidR="0013354F" w:rsidRPr="00741745" w:rsidRDefault="00A40687" w:rsidP="00741745">
      <w:pPr>
        <w:pStyle w:val="Nivel2"/>
        <w:numPr>
          <w:ilvl w:val="1"/>
          <w:numId w:val="5"/>
        </w:numPr>
        <w:rPr>
          <w:color w:val="auto"/>
        </w:rPr>
      </w:pPr>
      <w:r w:rsidRPr="00741745">
        <w:t xml:space="preserve">O prazo da disposição acima será contado do recebimento de comunicação de cobrança oriunda do contratado com a </w:t>
      </w:r>
      <w:r w:rsidRPr="00741745">
        <w:rPr>
          <w:color w:val="auto"/>
        </w:rPr>
        <w:t>comprovação da prestação dos serviços a que se referem a parcela a ser paga.</w:t>
      </w:r>
    </w:p>
    <w:p w:rsidR="0013354F" w:rsidRPr="00741745" w:rsidRDefault="00A40687" w:rsidP="00741745">
      <w:pPr>
        <w:pStyle w:val="Nivel2"/>
        <w:numPr>
          <w:ilvl w:val="1"/>
          <w:numId w:val="5"/>
        </w:numPr>
      </w:pPr>
      <w:r w:rsidRPr="00741745">
        <w:t>O fiscal técnico do contrato realizará o recebimento provisório do objeto do contrato mediante termo detalhado que comprove o cumprimento das exigências de caráter técnico. (Art. 22, X, Decreto nº 11.246, de 2022).</w:t>
      </w:r>
    </w:p>
    <w:p w:rsidR="0013354F" w:rsidRPr="00741745" w:rsidRDefault="00A40687" w:rsidP="00741745">
      <w:pPr>
        <w:pStyle w:val="Nivel2"/>
        <w:numPr>
          <w:ilvl w:val="1"/>
          <w:numId w:val="5"/>
        </w:numPr>
      </w:pPr>
      <w:r w:rsidRPr="00741745">
        <w:t>O fiscal administrativo do contrato realizará o recebimento provisório do objeto do contrato mediante te</w:t>
      </w:r>
      <w:r w:rsidRPr="00741745">
        <w:t>r</w:t>
      </w:r>
      <w:r w:rsidRPr="00741745">
        <w:t>mo detalhado que comprove o cumprimento das exigências de caráter administrativo. (Art. 23, X, Decreto nº 11.246, de 2022)</w:t>
      </w:r>
      <w:r w:rsidR="00D652DE">
        <w:t>.</w:t>
      </w:r>
    </w:p>
    <w:p w:rsidR="0013354F" w:rsidRPr="00741745" w:rsidRDefault="00A40687" w:rsidP="00741745">
      <w:pPr>
        <w:pStyle w:val="Nivel2"/>
        <w:numPr>
          <w:ilvl w:val="1"/>
          <w:numId w:val="5"/>
        </w:numPr>
      </w:pPr>
      <w:r w:rsidRPr="00741745">
        <w:t>O fiscal setorial do contrato, quando houver, realizará o recebimento provisório sob o ponto de vista técnico e admini</w:t>
      </w:r>
      <w:r w:rsidRPr="00741745">
        <w:t>s</w:t>
      </w:r>
      <w:r w:rsidRPr="00741745">
        <w:t>trativo.</w:t>
      </w:r>
    </w:p>
    <w:p w:rsidR="0013354F" w:rsidRPr="00741745" w:rsidRDefault="00A40687" w:rsidP="00741745">
      <w:pPr>
        <w:pStyle w:val="Nivel2"/>
        <w:numPr>
          <w:ilvl w:val="1"/>
          <w:numId w:val="5"/>
        </w:numPr>
      </w:pPr>
      <w:r w:rsidRPr="00741745">
        <w:t>Para efeito de recebimento provisório, ao final de cada período de faturamento, o fiscal técnico do contrato irá apurar o resultado das avaliações da execução do objeto e, se for o caso, a análise do desempenho e qualidade da pre</w:t>
      </w:r>
      <w:r w:rsidRPr="00741745">
        <w:t>s</w:t>
      </w:r>
      <w:r w:rsidRPr="00741745">
        <w:t>tação dos serviços realizados em consonância com os indicadores previstos, que poderá resultar no redimensionamento de val</w:t>
      </w:r>
      <w:r w:rsidRPr="00741745">
        <w:t>o</w:t>
      </w:r>
      <w:r w:rsidRPr="00741745">
        <w:t>res a serem pagos à contratada, registrando em relatório a ser encaminh</w:t>
      </w:r>
      <w:r w:rsidRPr="00741745">
        <w:t>a</w:t>
      </w:r>
      <w:r w:rsidRPr="00741745">
        <w:t>do ao gestor do contrato.</w:t>
      </w:r>
    </w:p>
    <w:p w:rsidR="0013354F" w:rsidRPr="00741745" w:rsidRDefault="00A40687" w:rsidP="00741745">
      <w:pPr>
        <w:pStyle w:val="Nivel2"/>
        <w:numPr>
          <w:ilvl w:val="1"/>
          <w:numId w:val="5"/>
        </w:numPr>
      </w:pPr>
      <w:r w:rsidRPr="00741745">
        <w:t>Será considerado como ocorrido o recebimento provisório com a entrega do termo detalhado ou, em h</w:t>
      </w:r>
      <w:r w:rsidRPr="00741745">
        <w:t>a</w:t>
      </w:r>
      <w:r w:rsidRPr="00741745">
        <w:t>vendo mais de um a ser feito, com a entrega do último.</w:t>
      </w:r>
    </w:p>
    <w:p w:rsidR="0013354F" w:rsidRPr="00741745" w:rsidRDefault="00A40687" w:rsidP="00741745">
      <w:pPr>
        <w:pStyle w:val="Nivel2"/>
        <w:numPr>
          <w:ilvl w:val="1"/>
          <w:numId w:val="5"/>
        </w:numPr>
      </w:pPr>
      <w:r w:rsidRPr="00741745">
        <w:t>O Contratado fica obrigado a reparar, corrigir, remover, reconstruir ou substituir, às suas expensas, no todo ou em pa</w:t>
      </w:r>
      <w:r w:rsidRPr="00741745">
        <w:t>r</w:t>
      </w:r>
      <w:r w:rsidRPr="00741745">
        <w:t>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13354F" w:rsidRPr="00741745" w:rsidRDefault="00A40687" w:rsidP="00741745">
      <w:pPr>
        <w:pStyle w:val="Nivel2"/>
        <w:numPr>
          <w:ilvl w:val="1"/>
          <w:numId w:val="5"/>
        </w:numPr>
      </w:pPr>
      <w:r w:rsidRPr="00741745">
        <w:t>A fiscalização não efetuará o ateste da última e/ou única medição de serviços até que sejam sanadas todas as eventuais pendências que possam vir a ser apontadas no Recebimento Provisório. (Art. 119 c/c art. 140 da Lei nº 14133, de 2021)</w:t>
      </w:r>
      <w:r w:rsidR="00D652DE">
        <w:t>.</w:t>
      </w:r>
    </w:p>
    <w:p w:rsidR="0013354F" w:rsidRPr="00741745" w:rsidRDefault="00A40687" w:rsidP="00741745">
      <w:pPr>
        <w:pStyle w:val="Nivel2"/>
        <w:numPr>
          <w:ilvl w:val="1"/>
          <w:numId w:val="5"/>
        </w:numPr>
      </w:pPr>
      <w:r w:rsidRPr="00741745">
        <w:t>O recebimento provisório também ficará sujeito, quando cabível, à conclusão de todos os testes de campo e à entrega dos Manuais e Instruções exigíveis.</w:t>
      </w:r>
    </w:p>
    <w:p w:rsidR="0013354F" w:rsidRPr="00741745" w:rsidRDefault="00A40687" w:rsidP="00741745">
      <w:pPr>
        <w:pStyle w:val="Nivel2"/>
        <w:numPr>
          <w:ilvl w:val="1"/>
          <w:numId w:val="5"/>
        </w:numPr>
      </w:pPr>
      <w:r w:rsidRPr="00741745">
        <w:t>Os serviços poderão ser rejeitados, no todo ou em parte, quando em desacordo com as especificações consta</w:t>
      </w:r>
      <w:r w:rsidRPr="00741745">
        <w:t>n</w:t>
      </w:r>
      <w:r w:rsidRPr="00741745">
        <w:t xml:space="preserve">tes neste Termo de </w:t>
      </w:r>
      <w:r w:rsidRPr="00741745">
        <w:rPr>
          <w:color w:val="auto"/>
        </w:rPr>
        <w:t>Referência</w:t>
      </w:r>
      <w:r w:rsidRPr="00741745">
        <w:t xml:space="preserve"> e na proposta, sem prejuízo da aplicação das penalidades.</w:t>
      </w:r>
    </w:p>
    <w:p w:rsidR="0013354F" w:rsidRPr="00741745" w:rsidRDefault="00A40687" w:rsidP="00741745">
      <w:pPr>
        <w:pStyle w:val="Nivel2"/>
        <w:numPr>
          <w:ilvl w:val="1"/>
          <w:numId w:val="5"/>
        </w:numPr>
      </w:pPr>
      <w:r w:rsidRPr="00741745">
        <w:lastRenderedPageBreak/>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w:t>
      </w:r>
      <w:r w:rsidRPr="00741745">
        <w:t>n</w:t>
      </w:r>
      <w:r w:rsidRPr="00741745">
        <w:t>to definitivo.</w:t>
      </w:r>
    </w:p>
    <w:p w:rsidR="0013354F" w:rsidRPr="00741745" w:rsidRDefault="00A40687" w:rsidP="00741745">
      <w:pPr>
        <w:pStyle w:val="Nivel2"/>
        <w:numPr>
          <w:ilvl w:val="1"/>
          <w:numId w:val="5"/>
        </w:numPr>
      </w:pPr>
      <w:r w:rsidRPr="00741745">
        <w:t>Os serviços serão recebidos definitivamente no prazo de 10 (dez) dias, contados do recebimento provisório, por serv</w:t>
      </w:r>
      <w:r w:rsidRPr="00741745">
        <w:t>i</w:t>
      </w:r>
      <w:r w:rsidRPr="00741745">
        <w:t>dor ou comissão designada pela autoridade competente, após a verificação da qualidade e quantidade do serviço e co</w:t>
      </w:r>
      <w:r w:rsidRPr="00741745">
        <w:t>n</w:t>
      </w:r>
      <w:r w:rsidRPr="00741745">
        <w:t xml:space="preserve">sequente aceitação mediante termo detalhado, </w:t>
      </w:r>
      <w:r w:rsidR="00D652DE" w:rsidRPr="00741745">
        <w:t>obedecendo aos</w:t>
      </w:r>
      <w:r w:rsidRPr="00741745">
        <w:t xml:space="preserve"> seguintes procedimentos:</w:t>
      </w:r>
    </w:p>
    <w:p w:rsidR="0013354F" w:rsidRPr="00741745" w:rsidRDefault="00A40687" w:rsidP="00741745">
      <w:pPr>
        <w:pStyle w:val="Nivel2"/>
        <w:numPr>
          <w:ilvl w:val="1"/>
          <w:numId w:val="5"/>
        </w:numPr>
      </w:pPr>
      <w:r w:rsidRPr="00741745">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(art. 21, VIII, Decreto nº 11.246, de 2022).</w:t>
      </w:r>
    </w:p>
    <w:p w:rsidR="0013354F" w:rsidRPr="00741745" w:rsidRDefault="00A40687" w:rsidP="00741745">
      <w:pPr>
        <w:pStyle w:val="Nivel2"/>
        <w:numPr>
          <w:ilvl w:val="1"/>
          <w:numId w:val="5"/>
        </w:numPr>
      </w:pPr>
      <w:r w:rsidRPr="00741745">
        <w:t>Realizar a análise dos relatórios e de toda a documentação apresentada pela fiscalização e, caso haja irregularidades que impeçam a liquidação e o pagamento da despesa, indicar as cláusulas contratuais pertinentes, solicitando à CO</w:t>
      </w:r>
      <w:r w:rsidRPr="00741745">
        <w:t>N</w:t>
      </w:r>
      <w:r w:rsidRPr="00741745">
        <w:t>TRATADA, por escrito, as respectivas correções;</w:t>
      </w:r>
    </w:p>
    <w:p w:rsidR="0013354F" w:rsidRPr="00741745" w:rsidRDefault="00A40687" w:rsidP="00741745">
      <w:pPr>
        <w:pStyle w:val="Nivel2"/>
        <w:numPr>
          <w:ilvl w:val="1"/>
          <w:numId w:val="5"/>
        </w:numPr>
      </w:pPr>
      <w:r w:rsidRPr="00741745">
        <w:t>Emitir Termo Detalhado para efeito de recebimento definitivo dos serviços prestados, com base nos relatórios e doc</w:t>
      </w:r>
      <w:r w:rsidRPr="00741745">
        <w:t>u</w:t>
      </w:r>
      <w:r w:rsidRPr="00741745">
        <w:t>mentações apresentadas; e</w:t>
      </w:r>
    </w:p>
    <w:p w:rsidR="0013354F" w:rsidRPr="00741745" w:rsidRDefault="00A40687" w:rsidP="00741745">
      <w:pPr>
        <w:pStyle w:val="Nivel2"/>
        <w:numPr>
          <w:ilvl w:val="1"/>
          <w:numId w:val="5"/>
        </w:numPr>
      </w:pPr>
      <w:r w:rsidRPr="00741745">
        <w:t>Comunicar a empresa para que emita a Nota Fiscal ou Fatura, com o valor exato dimensionado pela fiscaliz</w:t>
      </w:r>
      <w:r w:rsidRPr="00741745">
        <w:t>a</w:t>
      </w:r>
      <w:r w:rsidRPr="00741745">
        <w:t>ção.</w:t>
      </w:r>
    </w:p>
    <w:p w:rsidR="0013354F" w:rsidRPr="00741745" w:rsidRDefault="00A40687" w:rsidP="00741745">
      <w:pPr>
        <w:pStyle w:val="Nivel2"/>
        <w:numPr>
          <w:ilvl w:val="1"/>
          <w:numId w:val="5"/>
        </w:numPr>
      </w:pPr>
      <w:r w:rsidRPr="00741745">
        <w:rPr>
          <w:color w:val="auto"/>
        </w:rPr>
        <w:t>Enviar a documentação</w:t>
      </w:r>
      <w:r w:rsidRPr="00741745">
        <w:t xml:space="preserve"> pertinente ao setor de contratos para a formalização dos procedimentos de liquidação e pag</w:t>
      </w:r>
      <w:r w:rsidRPr="00741745">
        <w:t>a</w:t>
      </w:r>
      <w:r w:rsidRPr="00741745">
        <w:t>mento, no valor dimensionado pela fiscalização e gestão.</w:t>
      </w:r>
    </w:p>
    <w:p w:rsidR="0013354F" w:rsidRPr="00741745" w:rsidRDefault="00A40687" w:rsidP="00741745">
      <w:pPr>
        <w:pStyle w:val="Nivel2"/>
        <w:numPr>
          <w:ilvl w:val="1"/>
          <w:numId w:val="5"/>
        </w:numPr>
      </w:pPr>
      <w:r w:rsidRPr="00741745">
        <w:t xml:space="preserve">No caso de controvérsia sobre a execução do objeto, quanto à dimensão, qualidade e quantidade, deverá ser observado o teor do </w:t>
      </w:r>
      <w:hyperlink r:id="rId13" w:anchor="art143" w:history="1">
        <w:r w:rsidRPr="00741745">
          <w:rPr>
            <w:rStyle w:val="Hyperlink1"/>
            <w:color w:val="auto"/>
          </w:rPr>
          <w:t>art. 143 da Lei nº 14.133, de 2021</w:t>
        </w:r>
      </w:hyperlink>
      <w:r w:rsidRPr="00741745">
        <w:t>, comunicando-se à empresa para emissão de Nota Fiscal no que pertine à parcela incontroversa da execução do objeto, para efeito de liquidação e pagamento.</w:t>
      </w:r>
    </w:p>
    <w:p w:rsidR="0013354F" w:rsidRPr="00741745" w:rsidRDefault="00A40687" w:rsidP="00741745">
      <w:pPr>
        <w:pStyle w:val="Nivel2"/>
        <w:numPr>
          <w:ilvl w:val="1"/>
          <w:numId w:val="5"/>
        </w:numPr>
      </w:pPr>
      <w:r w:rsidRPr="00741745">
        <w:t>Nenhum prazo de recebimento ocorrerá enquanto pendente a solução, pelo contratado, de inconsistências verificadas na execução do objeto ou no instrumento de cobrança.</w:t>
      </w:r>
    </w:p>
    <w:p w:rsidR="0013354F" w:rsidRPr="00741745" w:rsidRDefault="00A40687" w:rsidP="00741745">
      <w:pPr>
        <w:pStyle w:val="Nivel2"/>
        <w:numPr>
          <w:ilvl w:val="1"/>
          <w:numId w:val="5"/>
        </w:numPr>
      </w:pPr>
      <w:r w:rsidRPr="00741745">
        <w:t>O recebimento provisório ou definitivo não excluirá a responsabilidade civil pela solidez e pela segurança do serviço nem a responsabilidade ético-profissional pela perfeita execução do contrato.</w:t>
      </w:r>
    </w:p>
    <w:p w:rsidR="0013354F" w:rsidRPr="00741745" w:rsidRDefault="00A40687" w:rsidP="00741745">
      <w:pPr>
        <w:pStyle w:val="Nvel1-SemBlack"/>
        <w:tabs>
          <w:tab w:val="clear" w:pos="567"/>
          <w:tab w:val="clear" w:pos="709"/>
        </w:tabs>
        <w:ind w:left="360"/>
        <w:rPr>
          <w:rFonts w:ascii="Times New Roman" w:hAnsi="Times New Roman" w:cs="Times New Roman"/>
        </w:rPr>
      </w:pPr>
      <w:r w:rsidRPr="00741745">
        <w:rPr>
          <w:rFonts w:ascii="Times New Roman" w:hAnsi="Times New Roman" w:cs="Times New Roman"/>
        </w:rPr>
        <w:t>Liquidação</w:t>
      </w:r>
    </w:p>
    <w:p w:rsidR="0013354F" w:rsidRPr="00741745" w:rsidRDefault="00A40687" w:rsidP="00741745">
      <w:pPr>
        <w:pStyle w:val="Nivel2"/>
        <w:numPr>
          <w:ilvl w:val="1"/>
          <w:numId w:val="5"/>
        </w:numPr>
      </w:pPr>
      <w:r w:rsidRPr="00741745">
        <w:t>Recebida a Nota Fiscal ou documento de cobrança equivalente, correrá o prazo de dez dias úteis para fins de liquid</w:t>
      </w:r>
      <w:r w:rsidRPr="00741745">
        <w:t>a</w:t>
      </w:r>
      <w:r w:rsidRPr="00741745">
        <w:t>ção, na forma desta seção, prorrogáveis por igual período, nos termos do art. 7º, §2º da Instrução Normativa S</w:t>
      </w:r>
      <w:r w:rsidRPr="00741745">
        <w:t>E</w:t>
      </w:r>
      <w:r w:rsidRPr="00741745">
        <w:t>GES/ME nº 77/2022.</w:t>
      </w:r>
    </w:p>
    <w:p w:rsidR="0013354F" w:rsidRPr="00741745" w:rsidRDefault="00A40687" w:rsidP="00741745">
      <w:pPr>
        <w:pStyle w:val="Nivel2"/>
        <w:numPr>
          <w:ilvl w:val="1"/>
          <w:numId w:val="5"/>
        </w:numPr>
      </w:pPr>
      <w:r w:rsidRPr="00741745">
        <w:t>O prazo de que trata o item anterior será reduzido à metade, mantendo-se a possibilidade de prorrogação, nos casos de contratações decorrentes de despesas cujos valores não ultrapassem o limite de que trata o i</w:t>
      </w:r>
      <w:r w:rsidRPr="00741745">
        <w:t>n</w:t>
      </w:r>
      <w:r w:rsidRPr="00741745">
        <w:t xml:space="preserve">ciso II do art. 75 da Lei nº 14.133, de </w:t>
      </w:r>
      <w:r w:rsidR="00D652DE" w:rsidRPr="00741745">
        <w:t>2021.</w:t>
      </w:r>
    </w:p>
    <w:p w:rsidR="0013354F" w:rsidRDefault="00A40687" w:rsidP="00741745">
      <w:pPr>
        <w:pStyle w:val="Nivel2"/>
        <w:numPr>
          <w:ilvl w:val="1"/>
          <w:numId w:val="5"/>
        </w:numPr>
      </w:pPr>
      <w:r w:rsidRPr="00741745">
        <w:t>Para fins de liquidação, o setor competente deve verificar se a Nota Fiscal ou Fatura apresentada expressa os el</w:t>
      </w:r>
      <w:r w:rsidRPr="00741745">
        <w:t>e</w:t>
      </w:r>
      <w:r w:rsidRPr="00741745">
        <w:t>mentos necessários e essenciais do documento, tais como:</w:t>
      </w:r>
    </w:p>
    <w:p w:rsidR="0013354F" w:rsidRPr="00741745" w:rsidRDefault="00D652DE" w:rsidP="00741745">
      <w:pPr>
        <w:pStyle w:val="Nivel2"/>
        <w:numPr>
          <w:ilvl w:val="2"/>
          <w:numId w:val="5"/>
        </w:numPr>
        <w:ind w:left="1276"/>
      </w:pPr>
      <w:r w:rsidRPr="00741745">
        <w:t>O</w:t>
      </w:r>
      <w:r w:rsidR="00A40687" w:rsidRPr="00741745">
        <w:t xml:space="preserve"> prazo de validade;</w:t>
      </w:r>
    </w:p>
    <w:p w:rsidR="0013354F" w:rsidRPr="00741745" w:rsidRDefault="00D652DE" w:rsidP="00741745">
      <w:pPr>
        <w:pStyle w:val="Nivel2"/>
        <w:numPr>
          <w:ilvl w:val="2"/>
          <w:numId w:val="5"/>
        </w:numPr>
        <w:ind w:left="1276"/>
      </w:pPr>
      <w:r w:rsidRPr="00741745">
        <w:t>A</w:t>
      </w:r>
      <w:r w:rsidR="00A40687" w:rsidRPr="00741745">
        <w:t xml:space="preserve"> data da emissão;</w:t>
      </w:r>
    </w:p>
    <w:p w:rsidR="0013354F" w:rsidRPr="00741745" w:rsidRDefault="00D652DE" w:rsidP="00741745">
      <w:pPr>
        <w:pStyle w:val="Nivel2"/>
        <w:numPr>
          <w:ilvl w:val="2"/>
          <w:numId w:val="5"/>
        </w:numPr>
        <w:ind w:left="1276"/>
      </w:pPr>
      <w:r w:rsidRPr="00741745">
        <w:t>Os</w:t>
      </w:r>
      <w:r w:rsidR="00A40687" w:rsidRPr="00741745">
        <w:t xml:space="preserve"> dados do contrato e do órgão contratante;</w:t>
      </w:r>
    </w:p>
    <w:p w:rsidR="0013354F" w:rsidRPr="00741745" w:rsidRDefault="00D652DE" w:rsidP="00741745">
      <w:pPr>
        <w:pStyle w:val="Nivel2"/>
        <w:numPr>
          <w:ilvl w:val="2"/>
          <w:numId w:val="5"/>
        </w:numPr>
        <w:ind w:left="1276"/>
      </w:pPr>
      <w:r w:rsidRPr="00741745">
        <w:t>O</w:t>
      </w:r>
      <w:r w:rsidR="00A40687" w:rsidRPr="00741745">
        <w:t xml:space="preserve"> período respectivo de execução do contrato;</w:t>
      </w:r>
    </w:p>
    <w:p w:rsidR="0013354F" w:rsidRPr="00741745" w:rsidRDefault="00D652DE" w:rsidP="00741745">
      <w:pPr>
        <w:pStyle w:val="Nivel2"/>
        <w:numPr>
          <w:ilvl w:val="2"/>
          <w:numId w:val="5"/>
        </w:numPr>
        <w:ind w:left="1276"/>
      </w:pPr>
      <w:r w:rsidRPr="00741745">
        <w:t>O</w:t>
      </w:r>
      <w:r w:rsidR="00A40687" w:rsidRPr="00741745">
        <w:t xml:space="preserve"> valor a pagar; e</w:t>
      </w:r>
    </w:p>
    <w:p w:rsidR="0013354F" w:rsidRPr="00741745" w:rsidRDefault="00D652DE" w:rsidP="00741745">
      <w:pPr>
        <w:pStyle w:val="Nivel2"/>
        <w:numPr>
          <w:ilvl w:val="2"/>
          <w:numId w:val="5"/>
        </w:numPr>
        <w:ind w:left="1276"/>
      </w:pPr>
      <w:r w:rsidRPr="00741745">
        <w:t>Eventual</w:t>
      </w:r>
      <w:r w:rsidR="00A40687" w:rsidRPr="00741745">
        <w:t xml:space="preserve"> destaque do valor de retenções tributárias cabíveis.</w:t>
      </w:r>
    </w:p>
    <w:p w:rsidR="0013354F" w:rsidRPr="00741745" w:rsidRDefault="00A40687" w:rsidP="00741745">
      <w:pPr>
        <w:pStyle w:val="Nivel2"/>
        <w:numPr>
          <w:ilvl w:val="1"/>
          <w:numId w:val="5"/>
        </w:numPr>
      </w:pPr>
      <w:r w:rsidRPr="00741745">
        <w:t>Havendo erro na apresentação da Nota Fiscal/Fatura, ou circunstância que impeça a liquidação da despesa, esta ficará sobrestada até que o contratado providencie as medidas saneadoras, reiniciando-se o prazo após a comprovação da r</w:t>
      </w:r>
      <w:r w:rsidRPr="00741745">
        <w:t>e</w:t>
      </w:r>
      <w:r w:rsidRPr="00741745">
        <w:t>gularização da situação, sem ônus à contratante;</w:t>
      </w:r>
    </w:p>
    <w:p w:rsidR="0013354F" w:rsidRPr="00741745" w:rsidRDefault="00A40687" w:rsidP="00741745">
      <w:pPr>
        <w:pStyle w:val="Nivel2"/>
        <w:numPr>
          <w:ilvl w:val="1"/>
          <w:numId w:val="5"/>
        </w:numPr>
      </w:pPr>
      <w:r w:rsidRPr="00741745">
        <w:t>A Nota Fiscal ou Fatura deverá ser obrigatoriamente acompanhada da comprovação da regularidade fiscal, constat</w:t>
      </w:r>
      <w:r w:rsidRPr="00741745">
        <w:t>a</w:t>
      </w:r>
      <w:r w:rsidRPr="00741745">
        <w:t xml:space="preserve">da por meio de consulta </w:t>
      </w:r>
      <w:r w:rsidRPr="00741745">
        <w:rPr>
          <w:iCs/>
        </w:rPr>
        <w:t>on-line</w:t>
      </w:r>
      <w:r w:rsidRPr="00741745">
        <w:t xml:space="preserve"> ao SICAF ou, na impossibilidade de acesso ao referido Sistema, mediante consulta aos s</w:t>
      </w:r>
      <w:r w:rsidRPr="00741745">
        <w:t>í</w:t>
      </w:r>
      <w:r w:rsidRPr="00741745">
        <w:t>tios eletrônicos oficiais ou à documentação mencionada no art. 68 da Lei nº 14.133/2021.</w:t>
      </w:r>
    </w:p>
    <w:p w:rsidR="0013354F" w:rsidRPr="00741745" w:rsidRDefault="00A40687" w:rsidP="00741745">
      <w:pPr>
        <w:pStyle w:val="Nivel2"/>
        <w:numPr>
          <w:ilvl w:val="1"/>
          <w:numId w:val="5"/>
        </w:numPr>
      </w:pPr>
      <w:r w:rsidRPr="00741745">
        <w:t>A Administração deverá realizar consulta ao SICAF para: a) verificar a manutenção das condições de habilitação ex</w:t>
      </w:r>
      <w:r w:rsidRPr="00741745">
        <w:t>i</w:t>
      </w:r>
      <w:r w:rsidRPr="00741745">
        <w:t>gidas; b) identificar possível razão que impeça a participação em licitação/contratação, no âmbito do órgão ou entid</w:t>
      </w:r>
      <w:r w:rsidRPr="00741745">
        <w:t>a</w:t>
      </w:r>
      <w:r w:rsidRPr="00741745">
        <w:lastRenderedPageBreak/>
        <w:t>de, proibição de contratar com o Poder Público, bem como ocorrências impeditivas indiretas (INSTRUÇÃO NO</w:t>
      </w:r>
      <w:r w:rsidRPr="00741745">
        <w:t>R</w:t>
      </w:r>
      <w:r w:rsidRPr="00741745">
        <w:t>MATIVA Nº 3, DE 26 DE ABRIL DE 2018).</w:t>
      </w:r>
    </w:p>
    <w:p w:rsidR="0013354F" w:rsidRPr="00741745" w:rsidRDefault="00A40687" w:rsidP="00741745">
      <w:pPr>
        <w:pStyle w:val="Nivel2"/>
        <w:numPr>
          <w:ilvl w:val="1"/>
          <w:numId w:val="5"/>
        </w:numPr>
        <w:rPr>
          <w:rFonts w:eastAsia="MS Mincho"/>
        </w:rPr>
      </w:pPr>
      <w:r w:rsidRPr="00741745">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13354F" w:rsidRPr="00741745" w:rsidRDefault="00A40687" w:rsidP="00741745">
      <w:pPr>
        <w:pStyle w:val="Nivel2"/>
        <w:numPr>
          <w:ilvl w:val="1"/>
          <w:numId w:val="5"/>
        </w:numPr>
      </w:pPr>
      <w:r w:rsidRPr="00741745">
        <w:t>Não havendo regularização ou sendo a defesa considerada improcedente, o contratante deverá comunicar aos órgãos responsáveis pela fiscalização da regularidade fiscal quanto à inadimplência do contratado, bem como quanto à exi</w:t>
      </w:r>
      <w:r w:rsidRPr="00741745">
        <w:t>s</w:t>
      </w:r>
      <w:r w:rsidRPr="00741745">
        <w:t>tência de pagamento a ser efetuado, para que sejam acionados os meios pertinentes e necessários para garantir o rec</w:t>
      </w:r>
      <w:r w:rsidRPr="00741745">
        <w:t>e</w:t>
      </w:r>
      <w:r w:rsidRPr="00741745">
        <w:t xml:space="preserve">bimento de seus créditos. </w:t>
      </w:r>
    </w:p>
    <w:p w:rsidR="0013354F" w:rsidRPr="00741745" w:rsidRDefault="00A40687" w:rsidP="00741745">
      <w:pPr>
        <w:pStyle w:val="Nivel2"/>
        <w:numPr>
          <w:ilvl w:val="1"/>
          <w:numId w:val="5"/>
        </w:numPr>
      </w:pPr>
      <w:r w:rsidRPr="00741745">
        <w:t>Persistindo a irregularidade, o contratante deverá adotar as medidas necessárias à rescisão contratual nos autos do pr</w:t>
      </w:r>
      <w:r w:rsidRPr="00741745">
        <w:t>o</w:t>
      </w:r>
      <w:r w:rsidRPr="00741745">
        <w:t>cesso administrativo correspondente, assegurada ao contratado a ampla defesa.</w:t>
      </w:r>
    </w:p>
    <w:p w:rsidR="0013354F" w:rsidRPr="00741745" w:rsidRDefault="00A40687" w:rsidP="00741745">
      <w:pPr>
        <w:pStyle w:val="Nivel2"/>
        <w:numPr>
          <w:ilvl w:val="1"/>
          <w:numId w:val="5"/>
        </w:numPr>
      </w:pPr>
      <w:r w:rsidRPr="00741745">
        <w:t xml:space="preserve">Havendo a efetiva execução do objeto, os pagamentos serão realizados normalmente, até que se decida pela rescisão do contrato, caso o contratado não regularize sua situação junto ao SICAF. </w:t>
      </w:r>
    </w:p>
    <w:p w:rsidR="0013354F" w:rsidRPr="00741745" w:rsidRDefault="00A40687" w:rsidP="00741745">
      <w:pPr>
        <w:pStyle w:val="Nvel1-SemBlack"/>
        <w:tabs>
          <w:tab w:val="clear" w:pos="567"/>
          <w:tab w:val="clear" w:pos="709"/>
        </w:tabs>
        <w:ind w:left="360"/>
        <w:rPr>
          <w:rFonts w:ascii="Times New Roman" w:hAnsi="Times New Roman" w:cs="Times New Roman"/>
        </w:rPr>
      </w:pPr>
      <w:r w:rsidRPr="00741745">
        <w:rPr>
          <w:rFonts w:ascii="Times New Roman" w:hAnsi="Times New Roman" w:cs="Times New Roman"/>
        </w:rPr>
        <w:t>Prazo de pagamento</w:t>
      </w:r>
    </w:p>
    <w:p w:rsidR="0013354F" w:rsidRPr="00741745" w:rsidRDefault="00A40687" w:rsidP="00741745">
      <w:pPr>
        <w:pStyle w:val="Nivel2"/>
        <w:numPr>
          <w:ilvl w:val="1"/>
          <w:numId w:val="5"/>
        </w:numPr>
      </w:pPr>
      <w:r w:rsidRPr="00741745">
        <w:t>O pagamento será efetuado no prazo máximo de até dez dias úteis, contados da finalização da liquidação da despesa, conforme seção anterior, nos termos da Instrução Normativa SEGES/ME nº 77, de 2022.</w:t>
      </w:r>
    </w:p>
    <w:p w:rsidR="0013354F" w:rsidRPr="00741745" w:rsidRDefault="00A40687" w:rsidP="00741745">
      <w:pPr>
        <w:pStyle w:val="Nivel2"/>
        <w:numPr>
          <w:ilvl w:val="1"/>
          <w:numId w:val="5"/>
        </w:numPr>
      </w:pPr>
      <w:r w:rsidRPr="00741745">
        <w:t>No caso de atraso pelo Contratante, os valores devidos ao contratado serão atualizados monetariamente entre o termo final do prazo de pagamento até a data de sua efetiva realização, mediante aplicação</w:t>
      </w:r>
      <w:r w:rsidR="00F55FB8" w:rsidRPr="00741745">
        <w:t xml:space="preserve"> do </w:t>
      </w:r>
      <w:r w:rsidR="00094EEC" w:rsidRPr="00741745">
        <w:t>índice IPCA/IBGE (Í</w:t>
      </w:r>
      <w:r w:rsidR="00094EEC" w:rsidRPr="00741745">
        <w:t>n</w:t>
      </w:r>
      <w:r w:rsidR="00094EEC" w:rsidRPr="00741745">
        <w:t>dice de Preços ao Consumidor Amplo, do Instituto Brasileiro de Geografia e Estatística) de correção monetária.</w:t>
      </w:r>
    </w:p>
    <w:p w:rsidR="0013354F" w:rsidRPr="00741745" w:rsidRDefault="00A40687" w:rsidP="00741745">
      <w:pPr>
        <w:pStyle w:val="Nvel1-SemBlack"/>
        <w:tabs>
          <w:tab w:val="clear" w:pos="567"/>
          <w:tab w:val="clear" w:pos="709"/>
        </w:tabs>
        <w:ind w:left="360"/>
        <w:rPr>
          <w:rFonts w:ascii="Times New Roman" w:hAnsi="Times New Roman" w:cs="Times New Roman"/>
        </w:rPr>
      </w:pPr>
      <w:r w:rsidRPr="00741745">
        <w:rPr>
          <w:rFonts w:ascii="Times New Roman" w:hAnsi="Times New Roman" w:cs="Times New Roman"/>
        </w:rPr>
        <w:t>Forma de pagamento</w:t>
      </w:r>
    </w:p>
    <w:p w:rsidR="0013354F" w:rsidRPr="00741745" w:rsidRDefault="00A40687" w:rsidP="00741745">
      <w:pPr>
        <w:pStyle w:val="Nivel2"/>
        <w:numPr>
          <w:ilvl w:val="1"/>
          <w:numId w:val="5"/>
        </w:numPr>
      </w:pPr>
      <w:r w:rsidRPr="00741745">
        <w:t>O pagamento será realizado através de ordem bancária, para crédito em banco, agência e conta corrente indicados pelo contratado.</w:t>
      </w:r>
    </w:p>
    <w:p w:rsidR="0013354F" w:rsidRPr="00741745" w:rsidRDefault="00A40687" w:rsidP="00741745">
      <w:pPr>
        <w:pStyle w:val="Nivel2"/>
        <w:numPr>
          <w:ilvl w:val="1"/>
          <w:numId w:val="5"/>
        </w:numPr>
      </w:pPr>
      <w:r w:rsidRPr="00741745">
        <w:t>Será considerada data do pagamento o dia em que constar como emitida a ordem bancária para pagame</w:t>
      </w:r>
      <w:r w:rsidRPr="00741745">
        <w:t>n</w:t>
      </w:r>
      <w:r w:rsidRPr="00741745">
        <w:t>to.</w:t>
      </w:r>
    </w:p>
    <w:p w:rsidR="0013354F" w:rsidRPr="00741745" w:rsidRDefault="00A40687" w:rsidP="00741745">
      <w:pPr>
        <w:pStyle w:val="Nivel2"/>
        <w:numPr>
          <w:ilvl w:val="1"/>
          <w:numId w:val="5"/>
        </w:numPr>
      </w:pPr>
      <w:r w:rsidRPr="00741745">
        <w:t>Quando do pagamento, será efetuada a retenção tributária prevista na legislação aplicável.</w:t>
      </w:r>
    </w:p>
    <w:p w:rsidR="0013354F" w:rsidRPr="00741745" w:rsidRDefault="00A40687" w:rsidP="00741745">
      <w:pPr>
        <w:pStyle w:val="Nivel2"/>
        <w:numPr>
          <w:ilvl w:val="2"/>
          <w:numId w:val="5"/>
        </w:numPr>
        <w:ind w:left="1276"/>
        <w:rPr>
          <w:color w:val="auto"/>
        </w:rPr>
      </w:pPr>
      <w:r w:rsidRPr="00741745">
        <w:t>Independentemente</w:t>
      </w:r>
      <w:r w:rsidRPr="00741745">
        <w:rPr>
          <w:color w:val="auto"/>
        </w:rPr>
        <w:t xml:space="preserve"> do percentual de tributo inserido na planilha, quando houver, serão retidos na fonte, qua</w:t>
      </w:r>
      <w:r w:rsidRPr="00741745">
        <w:rPr>
          <w:color w:val="auto"/>
        </w:rPr>
        <w:t>n</w:t>
      </w:r>
      <w:r w:rsidRPr="00741745">
        <w:rPr>
          <w:color w:val="auto"/>
        </w:rPr>
        <w:t>do da realização do pagamento, os percentuais estabelecidos na legislação vigente.</w:t>
      </w:r>
    </w:p>
    <w:p w:rsidR="0013354F" w:rsidRPr="00741745" w:rsidRDefault="00A40687" w:rsidP="00741745">
      <w:pPr>
        <w:pStyle w:val="Nivel2"/>
        <w:numPr>
          <w:ilvl w:val="1"/>
          <w:numId w:val="5"/>
        </w:numPr>
      </w:pPr>
      <w:r w:rsidRPr="00741745">
        <w:t>O contratado regularmente optante pelo Simples Nacional, nos termos da Lei Complementar nº 123, de 2006, não s</w:t>
      </w:r>
      <w:r w:rsidRPr="00741745">
        <w:t>o</w:t>
      </w:r>
      <w:r w:rsidRPr="00741745">
        <w:t>frerá a retenção tributária quanto aos impostos e contribuições abrangidos por aquele regime. No entanto, o pag</w:t>
      </w:r>
      <w:r w:rsidRPr="00741745">
        <w:t>a</w:t>
      </w:r>
      <w:r w:rsidRPr="00741745">
        <w:t>mento ficará condicionado à apresentação de comprovação, por meio de documento oficial, de que faz jus ao tratamento tr</w:t>
      </w:r>
      <w:r w:rsidRPr="00741745">
        <w:t>i</w:t>
      </w:r>
      <w:r w:rsidRPr="00741745">
        <w:t>butário favorecido previsto na referida Lei Complementar.</w:t>
      </w:r>
    </w:p>
    <w:p w:rsidR="0013354F" w:rsidRPr="00741745" w:rsidRDefault="00A40687" w:rsidP="00741745">
      <w:pPr>
        <w:pStyle w:val="Nvel1-SemBlack"/>
        <w:tabs>
          <w:tab w:val="clear" w:pos="567"/>
          <w:tab w:val="clear" w:pos="709"/>
        </w:tabs>
        <w:ind w:left="360"/>
        <w:rPr>
          <w:rFonts w:ascii="Times New Roman" w:hAnsi="Times New Roman" w:cs="Times New Roman"/>
        </w:rPr>
      </w:pPr>
      <w:r w:rsidRPr="00741745">
        <w:rPr>
          <w:rFonts w:ascii="Times New Roman" w:hAnsi="Times New Roman" w:cs="Times New Roman"/>
        </w:rPr>
        <w:t>Cessão de crédito</w:t>
      </w:r>
    </w:p>
    <w:p w:rsidR="0013354F" w:rsidRPr="00741745" w:rsidRDefault="00A40687" w:rsidP="00741745">
      <w:pPr>
        <w:pStyle w:val="Nivel2"/>
        <w:numPr>
          <w:ilvl w:val="1"/>
          <w:numId w:val="5"/>
        </w:numPr>
      </w:pPr>
      <w:r w:rsidRPr="00741745">
        <w:t>É admitida a cessão fiduciária de direitos creditícios com instituição financeira, nos termos e de acordo com os proc</w:t>
      </w:r>
      <w:r w:rsidRPr="00741745">
        <w:t>e</w:t>
      </w:r>
      <w:r w:rsidRPr="00741745">
        <w:t>dimentos previstos na Instrução Normativa SEGES/ME nº 53, de 8 de Julho de 2020, conforme as regras deste prese</w:t>
      </w:r>
      <w:r w:rsidRPr="00741745">
        <w:t>n</w:t>
      </w:r>
      <w:r w:rsidRPr="00741745">
        <w:t>te tópico.</w:t>
      </w:r>
    </w:p>
    <w:p w:rsidR="0013354F" w:rsidRPr="00741745" w:rsidRDefault="00A40687" w:rsidP="00741745">
      <w:pPr>
        <w:pStyle w:val="Nivel2"/>
        <w:numPr>
          <w:ilvl w:val="2"/>
          <w:numId w:val="5"/>
        </w:numPr>
        <w:ind w:left="1276"/>
        <w:rPr>
          <w:color w:val="auto"/>
        </w:rPr>
      </w:pPr>
      <w:r w:rsidRPr="00741745">
        <w:rPr>
          <w:color w:val="auto"/>
        </w:rPr>
        <w:t>As cessões de crédito não abrangidas pela Instrução Normativa SEGES/ME nº 53, de 8 de julho de 2020, d</w:t>
      </w:r>
      <w:r w:rsidRPr="00741745">
        <w:rPr>
          <w:color w:val="auto"/>
        </w:rPr>
        <w:t>e</w:t>
      </w:r>
      <w:r w:rsidRPr="00741745">
        <w:rPr>
          <w:color w:val="auto"/>
        </w:rPr>
        <w:t>penderão de prévia aprovação do contratante.</w:t>
      </w:r>
    </w:p>
    <w:p w:rsidR="0013354F" w:rsidRPr="00741745" w:rsidRDefault="00A40687" w:rsidP="00741745">
      <w:pPr>
        <w:pStyle w:val="Nivel2"/>
        <w:numPr>
          <w:ilvl w:val="1"/>
          <w:numId w:val="5"/>
        </w:numPr>
      </w:pPr>
      <w:r w:rsidRPr="00741745">
        <w:t xml:space="preserve">A eficácia da cessão de crédito </w:t>
      </w:r>
      <w:r w:rsidRPr="00741745">
        <w:rPr>
          <w:rStyle w:val="normaltextrun"/>
          <w:iCs/>
          <w:color w:val="auto"/>
        </w:rPr>
        <w:t>não abrangida pela Instrução Normativa SEGES/ME nº 53, de 8 de julho de 2020</w:t>
      </w:r>
      <w:r w:rsidRPr="00741745">
        <w:t>, em relação à Administração, está condicionada à celebração de termo aditivo ao contrato administrativo.</w:t>
      </w:r>
    </w:p>
    <w:p w:rsidR="0013354F" w:rsidRPr="00741745" w:rsidRDefault="00A40687" w:rsidP="00741745">
      <w:pPr>
        <w:pStyle w:val="Nivel2"/>
        <w:numPr>
          <w:ilvl w:val="1"/>
          <w:numId w:val="5"/>
        </w:numPr>
      </w:pPr>
      <w:r w:rsidRPr="00741745">
        <w:t>Sem prejuízo do regular atendimento da obrigação contratual de cumprimento de todas as condições de habil</w:t>
      </w:r>
      <w:r w:rsidRPr="00741745">
        <w:t>i</w:t>
      </w:r>
      <w:r w:rsidRPr="00741745">
        <w:t>tação por parte do contratado (cedente), a celebração do aditamento de cessão de crédito e a realização dos pagamentos respect</w:t>
      </w:r>
      <w:r w:rsidRPr="00741745">
        <w:t>i</w:t>
      </w:r>
      <w:r w:rsidRPr="00741745">
        <w:t>vos também se condicionam à regularidade fiscal e trabalhista do cessionário, bem como à certificação de que o ce</w:t>
      </w:r>
      <w:r w:rsidRPr="00741745">
        <w:t>s</w:t>
      </w:r>
      <w:r w:rsidRPr="00741745">
        <w:t xml:space="preserve">sionário não se encontra impedido de licitar e contratar com o Poder Público, conforme a legislação em vigor, ou de receber benefícios ou incentivos fiscais ou creditícios, direta ou indiretamente, conforme o </w:t>
      </w:r>
      <w:hyperlink r:id="rId14" w:anchor="art12" w:history="1">
        <w:r w:rsidRPr="00741745">
          <w:rPr>
            <w:rStyle w:val="Hyperlink1"/>
            <w:color w:val="auto"/>
          </w:rPr>
          <w:t>art. 12 da Lei nº 8.429, de 1992</w:t>
        </w:r>
      </w:hyperlink>
      <w:r w:rsidRPr="00741745">
        <w:t>, nos termos do P</w:t>
      </w:r>
      <w:r w:rsidRPr="00741745">
        <w:t>a</w:t>
      </w:r>
      <w:r w:rsidRPr="00741745">
        <w:t>recer JL-01, de 18 de maio de 2020.</w:t>
      </w:r>
    </w:p>
    <w:p w:rsidR="0013354F" w:rsidRPr="00741745" w:rsidRDefault="00A40687" w:rsidP="00741745">
      <w:pPr>
        <w:pStyle w:val="Nivel2"/>
        <w:numPr>
          <w:ilvl w:val="1"/>
          <w:numId w:val="5"/>
        </w:numPr>
      </w:pPr>
      <w:r w:rsidRPr="00741745">
        <w:t>O crédito a ser pago à cessionária é exatamente aquele que seria destinado à cedente (contratado) pela execução do o</w:t>
      </w:r>
      <w:r w:rsidRPr="00741745">
        <w:t>b</w:t>
      </w:r>
      <w:r w:rsidRPr="00741745">
        <w:t>jeto contratual, restando absolutamente incólumes todas as defesas e exceções ao pagamento e todas as demais cláus</w:t>
      </w:r>
      <w:r w:rsidRPr="00741745">
        <w:t>u</w:t>
      </w:r>
      <w:r w:rsidRPr="00741745">
        <w:t>las exorbitantes ao direito comum aplicáveis no regime jurídico de direito público incidente sobre os contratos adm</w:t>
      </w:r>
      <w:r w:rsidRPr="00741745">
        <w:t>i</w:t>
      </w:r>
      <w:r w:rsidRPr="00741745">
        <w:t>nistrativos, incluindo a possibilidade de pagamento em conta vinculada ou de pagamento pela efetiva co</w:t>
      </w:r>
      <w:r w:rsidRPr="00741745">
        <w:t>m</w:t>
      </w:r>
      <w:r w:rsidRPr="00741745">
        <w:t>provação do fato gerador, quando for o caso, e o desconto de multas, glosas e prejuízos causados à Administração (Instrução No</w:t>
      </w:r>
      <w:r w:rsidRPr="00741745">
        <w:t>r</w:t>
      </w:r>
      <w:r w:rsidRPr="00741745">
        <w:t>mativa nº 53, de 8 de julho de 2020 e An</w:t>
      </w:r>
      <w:r w:rsidRPr="00741745">
        <w:t>e</w:t>
      </w:r>
      <w:r w:rsidRPr="00741745">
        <w:t>xos)</w:t>
      </w:r>
      <w:bookmarkStart w:id="3" w:name="_Hlk114498479"/>
      <w:bookmarkEnd w:id="3"/>
      <w:r w:rsidRPr="00741745">
        <w:t>.</w:t>
      </w:r>
    </w:p>
    <w:p w:rsidR="0013354F" w:rsidRPr="00741745" w:rsidRDefault="00A40687" w:rsidP="00741745">
      <w:pPr>
        <w:pStyle w:val="Nivel2"/>
        <w:numPr>
          <w:ilvl w:val="1"/>
          <w:numId w:val="5"/>
        </w:numPr>
      </w:pPr>
      <w:r w:rsidRPr="00741745">
        <w:lastRenderedPageBreak/>
        <w:t>A cessão de crédito não afetará a execução do objeto contratado, que continuará sob a integral responsabilidade do contratado.</w:t>
      </w:r>
    </w:p>
    <w:p w:rsidR="0013354F" w:rsidRPr="00741745" w:rsidRDefault="00A40687" w:rsidP="00741745">
      <w:pPr>
        <w:pStyle w:val="Nivel01"/>
        <w:numPr>
          <w:ilvl w:val="0"/>
          <w:numId w:val="5"/>
        </w:numPr>
        <w:rPr>
          <w:rFonts w:ascii="Times New Roman" w:eastAsia="Calibri" w:hAnsi="Times New Roman" w:cs="Times New Roman"/>
        </w:rPr>
      </w:pPr>
      <w:r w:rsidRPr="00741745">
        <w:rPr>
          <w:rFonts w:ascii="Times New Roman" w:hAnsi="Times New Roman" w:cs="Times New Roman"/>
        </w:rPr>
        <w:t>FORMA E CRITÉRIOS DE SELEÇÃO E REGIME DE EXECUÇÃO</w:t>
      </w:r>
    </w:p>
    <w:p w:rsidR="0013354F" w:rsidRPr="00741745" w:rsidRDefault="00A40687" w:rsidP="00741745">
      <w:pPr>
        <w:pStyle w:val="Nvel1-SemBlack"/>
        <w:tabs>
          <w:tab w:val="clear" w:pos="567"/>
          <w:tab w:val="clear" w:pos="709"/>
        </w:tabs>
        <w:ind w:left="360"/>
        <w:rPr>
          <w:rFonts w:ascii="Times New Roman" w:hAnsi="Times New Roman" w:cs="Times New Roman"/>
        </w:rPr>
      </w:pPr>
      <w:r w:rsidRPr="00741745">
        <w:rPr>
          <w:rFonts w:ascii="Times New Roman" w:hAnsi="Times New Roman" w:cs="Times New Roman"/>
        </w:rPr>
        <w:t>Exigências de habilitação</w:t>
      </w:r>
    </w:p>
    <w:p w:rsidR="0013354F" w:rsidRPr="00741745" w:rsidRDefault="00D652DE" w:rsidP="00741745">
      <w:pPr>
        <w:pStyle w:val="Nivel2"/>
        <w:numPr>
          <w:ilvl w:val="1"/>
          <w:numId w:val="5"/>
        </w:numPr>
      </w:pPr>
      <w:r w:rsidRPr="00741745">
        <w:t>Previamente à celebração do contrato, a Administração verificará o eventual descumprimento das condições para co</w:t>
      </w:r>
      <w:r w:rsidRPr="00741745">
        <w:t>n</w:t>
      </w:r>
      <w:r w:rsidRPr="00741745">
        <w:t>tratação, especialmente quanto à existência de sanção que a impeça,</w:t>
      </w:r>
      <w:r>
        <w:t xml:space="preserve"> </w:t>
      </w:r>
      <w:r w:rsidRPr="00741745">
        <w:t>mediante a consulta a cadastros informativos of</w:t>
      </w:r>
      <w:r w:rsidRPr="00741745">
        <w:t>i</w:t>
      </w:r>
      <w:r>
        <w:t>ciais, tais como:</w:t>
      </w:r>
    </w:p>
    <w:p w:rsidR="0013354F" w:rsidRPr="00741745" w:rsidRDefault="00DD6291" w:rsidP="00741745">
      <w:pPr>
        <w:pStyle w:val="Nivel2"/>
        <w:numPr>
          <w:ilvl w:val="0"/>
          <w:numId w:val="0"/>
        </w:numPr>
        <w:ind w:left="792"/>
      </w:pPr>
      <w:r w:rsidRPr="00741745">
        <w:t>a) SICAF;</w:t>
      </w:r>
    </w:p>
    <w:p w:rsidR="0013354F" w:rsidRPr="00741745" w:rsidRDefault="00A40687" w:rsidP="00741745">
      <w:pPr>
        <w:pStyle w:val="Nivel2"/>
        <w:numPr>
          <w:ilvl w:val="0"/>
          <w:numId w:val="0"/>
        </w:numPr>
        <w:ind w:left="792"/>
      </w:pPr>
      <w:r w:rsidRPr="00741745">
        <w:t>b) Cadastro Nacional de Empresas Inidôneas e Suspensas - CEIS, mantido pela Controladoria-Geral da União (www.port</w:t>
      </w:r>
      <w:r w:rsidR="00741745">
        <w:t>aldatransparencia.gov.br/ceis);</w:t>
      </w:r>
    </w:p>
    <w:p w:rsidR="0013354F" w:rsidRPr="00741745" w:rsidRDefault="00A40687" w:rsidP="00741745">
      <w:pPr>
        <w:pStyle w:val="Nivel2"/>
        <w:numPr>
          <w:ilvl w:val="0"/>
          <w:numId w:val="0"/>
        </w:numPr>
        <w:ind w:left="792"/>
      </w:pPr>
      <w:r w:rsidRPr="00741745">
        <w:t>c) Cadastro Nacional de Empresas Punidas – CNEP, mantido pela Controladoria-Geral da União (https://www.portaltra</w:t>
      </w:r>
      <w:r w:rsidR="00D652DE">
        <w:t>nsparencia.gov.br/sancoes/cnep).</w:t>
      </w:r>
    </w:p>
    <w:p w:rsidR="0013354F" w:rsidRPr="00741745" w:rsidRDefault="00A40687" w:rsidP="00741745">
      <w:pPr>
        <w:pStyle w:val="Nivel2"/>
        <w:numPr>
          <w:ilvl w:val="1"/>
          <w:numId w:val="5"/>
        </w:numPr>
      </w:pPr>
      <w:r w:rsidRPr="00741745">
        <w:t xml:space="preserve">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 </w:t>
      </w:r>
    </w:p>
    <w:p w:rsidR="0013354F" w:rsidRPr="00741745" w:rsidRDefault="00A40687" w:rsidP="00741745">
      <w:pPr>
        <w:pStyle w:val="Nivel2"/>
        <w:numPr>
          <w:ilvl w:val="1"/>
          <w:numId w:val="5"/>
        </w:numPr>
      </w:pPr>
      <w:r w:rsidRPr="00741745">
        <w:t>Caso conste na Consulta de Situação do interessado a existência de Ocorrências Impeditivas Indiretas, o gestor dil</w:t>
      </w:r>
      <w:r w:rsidRPr="00741745">
        <w:t>i</w:t>
      </w:r>
      <w:r w:rsidRPr="00741745">
        <w:t>genciará para verificar se houve fraude por parte das empresas apontadas no Relatório de Ocorrências Impeditivas I</w:t>
      </w:r>
      <w:r w:rsidRPr="00741745">
        <w:t>n</w:t>
      </w:r>
      <w:r w:rsidRPr="00741745">
        <w:t xml:space="preserve">diretas. </w:t>
      </w:r>
    </w:p>
    <w:p w:rsidR="0013354F" w:rsidRPr="00741745" w:rsidRDefault="00A40687" w:rsidP="00741745">
      <w:pPr>
        <w:pStyle w:val="Nivel2"/>
        <w:numPr>
          <w:ilvl w:val="1"/>
          <w:numId w:val="5"/>
        </w:numPr>
      </w:pPr>
      <w:r w:rsidRPr="00741745">
        <w:t>A tentativa de burla será verificada por meio dos vínculos societários, linhas de fornecimento similares, dentre o</w:t>
      </w:r>
      <w:r w:rsidRPr="00741745">
        <w:t>u</w:t>
      </w:r>
      <w:r w:rsidRPr="00741745">
        <w:t xml:space="preserve">tros. </w:t>
      </w:r>
    </w:p>
    <w:p w:rsidR="0013354F" w:rsidRPr="00741745" w:rsidRDefault="00A40687" w:rsidP="00741745">
      <w:pPr>
        <w:pStyle w:val="Nivel2"/>
        <w:numPr>
          <w:ilvl w:val="1"/>
          <w:numId w:val="5"/>
        </w:numPr>
      </w:pPr>
      <w:r w:rsidRPr="00741745">
        <w:t xml:space="preserve">O interessado será convocado para manifestação previamente a uma eventual negativa de contratação. </w:t>
      </w:r>
    </w:p>
    <w:p w:rsidR="0013354F" w:rsidRPr="00741745" w:rsidRDefault="00A40687" w:rsidP="00741745">
      <w:pPr>
        <w:pStyle w:val="Nivel2"/>
        <w:numPr>
          <w:ilvl w:val="1"/>
          <w:numId w:val="5"/>
        </w:numPr>
      </w:pPr>
      <w:r w:rsidRPr="00741745">
        <w:t>Caso atendidas as condições para contratação, a habilitação do interessado será verificada por meio do SICAF, nos d</w:t>
      </w:r>
      <w:r w:rsidRPr="00741745">
        <w:t>o</w:t>
      </w:r>
      <w:r w:rsidRPr="00741745">
        <w:t xml:space="preserve">cumentos por ele abrangidos. </w:t>
      </w:r>
    </w:p>
    <w:p w:rsidR="0013354F" w:rsidRPr="00741745" w:rsidRDefault="00A40687" w:rsidP="00741745">
      <w:pPr>
        <w:pStyle w:val="Nivel2"/>
        <w:numPr>
          <w:ilvl w:val="1"/>
          <w:numId w:val="5"/>
        </w:numPr>
      </w:pPr>
      <w:r w:rsidRPr="00741745">
        <w:t>É dever do interessado manter atualizada a respectiva documentação constante do SICAF, ou encaminhar, quando s</w:t>
      </w:r>
      <w:r w:rsidRPr="00741745">
        <w:t>o</w:t>
      </w:r>
      <w:r w:rsidRPr="00741745">
        <w:t xml:space="preserve">licitado pela Administração, a respectiva documentação atualizada. </w:t>
      </w:r>
    </w:p>
    <w:p w:rsidR="0013354F" w:rsidRPr="00741745" w:rsidRDefault="00A40687" w:rsidP="00741745">
      <w:pPr>
        <w:pStyle w:val="Nivel2"/>
        <w:numPr>
          <w:ilvl w:val="1"/>
          <w:numId w:val="5"/>
        </w:numPr>
      </w:pPr>
      <w:r w:rsidRPr="00741745">
        <w:t>Não serão aceitos documentos de habilitação com indicação de CNPJ/CPF diferentes, salvo aqueles legalmente perm</w:t>
      </w:r>
      <w:r w:rsidRPr="00741745">
        <w:t>i</w:t>
      </w:r>
      <w:r w:rsidRPr="00741745">
        <w:t xml:space="preserve">tidos. </w:t>
      </w:r>
    </w:p>
    <w:p w:rsidR="0013354F" w:rsidRPr="00741745" w:rsidRDefault="00A40687" w:rsidP="00741745">
      <w:pPr>
        <w:pStyle w:val="Nivel2"/>
        <w:numPr>
          <w:ilvl w:val="1"/>
          <w:numId w:val="5"/>
        </w:numPr>
      </w:pPr>
      <w:r w:rsidRPr="00741745">
        <w:t>Se o interessado for a matriz, todos os documentos deverão estar em nome da matriz, e se o fornecedor for a filial, t</w:t>
      </w:r>
      <w:r w:rsidRPr="00741745">
        <w:t>o</w:t>
      </w:r>
      <w:r w:rsidRPr="00741745">
        <w:t xml:space="preserve">dos os documentos deverão estar em nome da filial, exceto para atestados de capacidade técnica, caso exigidos, e no caso daqueles documentos que, pela própria natureza, comprovadamente, forem emitidos somente em nome da matriz. </w:t>
      </w:r>
    </w:p>
    <w:p w:rsidR="0013354F" w:rsidRPr="00741745" w:rsidRDefault="00A40687" w:rsidP="00741745">
      <w:pPr>
        <w:pStyle w:val="Nivel2"/>
        <w:numPr>
          <w:ilvl w:val="1"/>
          <w:numId w:val="5"/>
        </w:numPr>
      </w:pPr>
      <w:r w:rsidRPr="00741745">
        <w:t>Serão aceitos registros de CNPJ de fornecedor matriz e filial com diferenças de números de documentos pert</w:t>
      </w:r>
      <w:r w:rsidRPr="00741745">
        <w:t>i</w:t>
      </w:r>
      <w:r w:rsidRPr="00741745">
        <w:t xml:space="preserve">nentes ao CND e ao CRF/FGTS, quando for comprovada a centralização do recolhimento dessas contribuições. </w:t>
      </w:r>
    </w:p>
    <w:p w:rsidR="0013354F" w:rsidRPr="00741745" w:rsidRDefault="00D652DE" w:rsidP="00741745">
      <w:pPr>
        <w:pStyle w:val="Nivel2"/>
        <w:numPr>
          <w:ilvl w:val="1"/>
          <w:numId w:val="5"/>
        </w:numPr>
      </w:pPr>
      <w:r w:rsidRPr="00741745">
        <w:t>Para fins de habilitação, deverá o interessado com</w:t>
      </w:r>
      <w:r>
        <w:t>provar os seguintes requisitos,</w:t>
      </w:r>
      <w:r w:rsidRPr="00741745">
        <w:t xml:space="preserve"> que serão exigidos conforme sua nat</w:t>
      </w:r>
      <w:r w:rsidRPr="00741745">
        <w:t>u</w:t>
      </w:r>
      <w:r w:rsidRPr="00741745">
        <w:t>reza jurídica:</w:t>
      </w:r>
    </w:p>
    <w:p w:rsidR="0013354F" w:rsidRPr="00741745" w:rsidRDefault="00D652DE" w:rsidP="00741745">
      <w:pPr>
        <w:pStyle w:val="Nivel2"/>
        <w:numPr>
          <w:ilvl w:val="1"/>
          <w:numId w:val="5"/>
        </w:numPr>
      </w:pPr>
      <w:r w:rsidRPr="00741745">
        <w:t>Para fins de habilitação, deverá o interessado comprovar os seguintes requisitos</w:t>
      </w:r>
      <w:r>
        <w:t>:</w:t>
      </w:r>
    </w:p>
    <w:p w:rsidR="0013354F" w:rsidRPr="00741745" w:rsidRDefault="00A40687" w:rsidP="00741745">
      <w:pPr>
        <w:pStyle w:val="Nvel1-SemBlack"/>
        <w:tabs>
          <w:tab w:val="clear" w:pos="567"/>
          <w:tab w:val="clear" w:pos="709"/>
        </w:tabs>
        <w:ind w:left="360"/>
        <w:rPr>
          <w:rFonts w:ascii="Times New Roman" w:hAnsi="Times New Roman" w:cs="Times New Roman"/>
        </w:rPr>
      </w:pPr>
      <w:r w:rsidRPr="00741745">
        <w:rPr>
          <w:rFonts w:ascii="Times New Roman" w:hAnsi="Times New Roman" w:cs="Times New Roman"/>
        </w:rPr>
        <w:t>Habilitação jurídica</w:t>
      </w:r>
    </w:p>
    <w:p w:rsidR="0013354F" w:rsidRPr="00741745" w:rsidRDefault="00A40687" w:rsidP="00741745">
      <w:pPr>
        <w:pStyle w:val="Nivel2"/>
        <w:numPr>
          <w:ilvl w:val="1"/>
          <w:numId w:val="5"/>
        </w:numPr>
      </w:pPr>
      <w:bookmarkStart w:id="4" w:name="_Ref115800561"/>
      <w:r w:rsidRPr="00741745">
        <w:rPr>
          <w:b/>
          <w:bCs/>
        </w:rPr>
        <w:t>Pessoa física:</w:t>
      </w:r>
      <w:r w:rsidRPr="00741745">
        <w:t xml:space="preserve"> cédula de identidade (RG) ou documento equivalente que, por força de lei, tenha validade para fins de identificação em todo o território nacional;</w:t>
      </w:r>
      <w:bookmarkEnd w:id="4"/>
    </w:p>
    <w:p w:rsidR="0013354F" w:rsidRPr="00741745" w:rsidRDefault="00A40687" w:rsidP="00741745">
      <w:pPr>
        <w:pStyle w:val="Nivel2"/>
        <w:numPr>
          <w:ilvl w:val="1"/>
          <w:numId w:val="5"/>
        </w:numPr>
      </w:pPr>
      <w:r w:rsidRPr="00741745">
        <w:rPr>
          <w:b/>
          <w:bCs/>
        </w:rPr>
        <w:t>Empresário individual</w:t>
      </w:r>
      <w:r w:rsidRPr="00741745">
        <w:t>: inscrição no Registro Público de Empresas Mercantis, a cargo da Junta Comercial da respe</w:t>
      </w:r>
      <w:r w:rsidRPr="00741745">
        <w:t>c</w:t>
      </w:r>
      <w:r w:rsidRPr="00741745">
        <w:t xml:space="preserve">tiva sede; </w:t>
      </w:r>
    </w:p>
    <w:p w:rsidR="0013354F" w:rsidRPr="00741745" w:rsidRDefault="00A40687" w:rsidP="00741745">
      <w:pPr>
        <w:pStyle w:val="Nivel2"/>
        <w:numPr>
          <w:ilvl w:val="1"/>
          <w:numId w:val="5"/>
        </w:numPr>
      </w:pPr>
      <w:r w:rsidRPr="00741745">
        <w:rPr>
          <w:b/>
          <w:bCs/>
        </w:rPr>
        <w:t>Microempreendedor Individual - MEI</w:t>
      </w:r>
      <w:r w:rsidRPr="00741745">
        <w:t>: Certificado da Condição de Microempreendedor Individual - CCMEI, cuja aceitação ficará condicionada à verificação da autenticidade no sítio https://www.gov.br/empresas-e-negocios/pt-br/empreendedor;</w:t>
      </w:r>
    </w:p>
    <w:p w:rsidR="0013354F" w:rsidRPr="00741745" w:rsidRDefault="00A40687" w:rsidP="00741745">
      <w:pPr>
        <w:pStyle w:val="Nivel2"/>
        <w:numPr>
          <w:ilvl w:val="1"/>
          <w:numId w:val="5"/>
        </w:numPr>
      </w:pPr>
      <w:r w:rsidRPr="00741745">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13354F" w:rsidRPr="00741745" w:rsidRDefault="00A40687" w:rsidP="00741745">
      <w:pPr>
        <w:pStyle w:val="Nivel2"/>
        <w:numPr>
          <w:ilvl w:val="1"/>
          <w:numId w:val="5"/>
        </w:numPr>
      </w:pPr>
      <w:r w:rsidRPr="00741745">
        <w:rPr>
          <w:b/>
          <w:bCs/>
        </w:rPr>
        <w:lastRenderedPageBreak/>
        <w:t>Sociedade empresária estrangeira</w:t>
      </w:r>
      <w:r w:rsidRPr="00741745">
        <w:t>: portaria de autorização de funcionamento no Brasil, publicada no Diário Oficial da União e arquivada na Junta Comercial da unidade federativa onde se localizar a filial, agência, sucursal ou estabel</w:t>
      </w:r>
      <w:r w:rsidRPr="00741745">
        <w:t>e</w:t>
      </w:r>
      <w:r w:rsidRPr="00741745">
        <w:t>cimento, a qual será considerada como sua sede, conforme Instrução Normativa DREI/ME nº 77, de 18 de março de 2020.</w:t>
      </w:r>
    </w:p>
    <w:p w:rsidR="0013354F" w:rsidRPr="00741745" w:rsidRDefault="00A40687" w:rsidP="00741745">
      <w:pPr>
        <w:pStyle w:val="Nivel2"/>
        <w:numPr>
          <w:ilvl w:val="1"/>
          <w:numId w:val="5"/>
        </w:numPr>
      </w:pPr>
      <w:r w:rsidRPr="00741745">
        <w:rPr>
          <w:b/>
          <w:bCs/>
        </w:rPr>
        <w:t>Sociedade simples</w:t>
      </w:r>
      <w:r w:rsidRPr="00741745">
        <w:t>: inscrição do ato constitutivo no Registro Civil de Pessoas Jurídicas do local de sua sede, acomp</w:t>
      </w:r>
      <w:r w:rsidRPr="00741745">
        <w:t>a</w:t>
      </w:r>
      <w:r w:rsidRPr="00741745">
        <w:t>nhada de documento comprobatório de seus administradores;</w:t>
      </w:r>
    </w:p>
    <w:p w:rsidR="0013354F" w:rsidRPr="00741745" w:rsidRDefault="00A40687" w:rsidP="00741745">
      <w:pPr>
        <w:pStyle w:val="Nivel2"/>
        <w:numPr>
          <w:ilvl w:val="1"/>
          <w:numId w:val="5"/>
        </w:numPr>
      </w:pPr>
      <w:r w:rsidRPr="00741745">
        <w:rPr>
          <w:b/>
          <w:bCs/>
        </w:rPr>
        <w:t>Filial, sucursal ou agência de sociedade simples ou empresária</w:t>
      </w:r>
      <w:r w:rsidRPr="00741745">
        <w:t xml:space="preserve">: inscrição do ato constitutivo da filial, sucursal ou agência da sociedade simples ou empresária, respectivamente, no Registro Civil das Pessoas Jurídicas ou no Registro Público de Empresas </w:t>
      </w:r>
      <w:bookmarkStart w:id="5" w:name="_Int_ySfCXwr4"/>
      <w:r w:rsidRPr="00741745">
        <w:t>Mercantis onde</w:t>
      </w:r>
      <w:bookmarkEnd w:id="5"/>
      <w:r w:rsidRPr="00741745">
        <w:t xml:space="preserve"> opera, com averbação no Registro onde tem sede a matriz</w:t>
      </w:r>
    </w:p>
    <w:p w:rsidR="0013354F" w:rsidRPr="00741745" w:rsidRDefault="00A40687" w:rsidP="00741745">
      <w:pPr>
        <w:pStyle w:val="Nivel2"/>
        <w:numPr>
          <w:ilvl w:val="1"/>
          <w:numId w:val="5"/>
        </w:numPr>
      </w:pPr>
      <w:r w:rsidRPr="00741745">
        <w:rPr>
          <w:b/>
          <w:bCs/>
        </w:rPr>
        <w:t>Sociedade cooperativa</w:t>
      </w:r>
      <w:r w:rsidRPr="00741745">
        <w:t>: ata de fundação e estatuto social, com a ata da assembleia que o aprovou, devidamente arqu</w:t>
      </w:r>
      <w:r w:rsidRPr="00741745">
        <w:t>i</w:t>
      </w:r>
      <w:r w:rsidRPr="00741745">
        <w:t>vado na Junta Comercial ou inscrito no Registro Civil das Pessoas Jurídicas da respectiva sede, além do registro de que tr</w:t>
      </w:r>
      <w:r w:rsidRPr="00741745">
        <w:t>a</w:t>
      </w:r>
      <w:r w:rsidRPr="00741745">
        <w:t>ta o art. 107 da Lei nº 5.764, de 16 de dezembro 1971.</w:t>
      </w:r>
    </w:p>
    <w:p w:rsidR="0013354F" w:rsidRPr="00741745" w:rsidRDefault="00A40687" w:rsidP="00741745">
      <w:pPr>
        <w:pStyle w:val="Nivel2"/>
        <w:numPr>
          <w:ilvl w:val="1"/>
          <w:numId w:val="5"/>
        </w:numPr>
      </w:pPr>
      <w:r w:rsidRPr="00741745">
        <w:t>Os documentos apresentados deverão estar acompanhados de todas as alterações ou da consolidação respect</w:t>
      </w:r>
      <w:r w:rsidRPr="00741745">
        <w:t>i</w:t>
      </w:r>
      <w:r w:rsidRPr="00741745">
        <w:t>va.</w:t>
      </w:r>
    </w:p>
    <w:p w:rsidR="0013354F" w:rsidRPr="00741745" w:rsidRDefault="00A40687" w:rsidP="00741745">
      <w:pPr>
        <w:pStyle w:val="Nvel1-SemBlack"/>
        <w:tabs>
          <w:tab w:val="clear" w:pos="567"/>
          <w:tab w:val="clear" w:pos="709"/>
        </w:tabs>
        <w:ind w:left="360"/>
        <w:rPr>
          <w:rFonts w:ascii="Times New Roman" w:hAnsi="Times New Roman" w:cs="Times New Roman"/>
        </w:rPr>
      </w:pPr>
      <w:r w:rsidRPr="00741745">
        <w:rPr>
          <w:rFonts w:ascii="Times New Roman" w:hAnsi="Times New Roman" w:cs="Times New Roman"/>
        </w:rPr>
        <w:t>Habilitação fiscal, social e trabalhista</w:t>
      </w:r>
    </w:p>
    <w:p w:rsidR="0013354F" w:rsidRPr="00741745" w:rsidRDefault="00A40687" w:rsidP="00741745">
      <w:pPr>
        <w:pStyle w:val="Nivel2"/>
        <w:numPr>
          <w:ilvl w:val="1"/>
          <w:numId w:val="5"/>
        </w:numPr>
      </w:pPr>
      <w:r w:rsidRPr="00741745">
        <w:t>Prova de inscrição no Cadastro Nacional de Pessoas Jurídicas ou no Cadastro de Pessoas Físicas, conforme o caso;</w:t>
      </w:r>
    </w:p>
    <w:p w:rsidR="0013354F" w:rsidRPr="00741745" w:rsidRDefault="00A40687" w:rsidP="00741745">
      <w:pPr>
        <w:pStyle w:val="Nivel2"/>
        <w:numPr>
          <w:ilvl w:val="1"/>
          <w:numId w:val="5"/>
        </w:numPr>
      </w:pPr>
      <w:r w:rsidRPr="00741745">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w:t>
      </w:r>
      <w:r w:rsidRPr="00741745">
        <w:t>i</w:t>
      </w:r>
      <w:r w:rsidRPr="00741745">
        <w:t>vos à Seguridade Social, nos termos da Portaria Conjunta nº 1.751, de 02 de outubro de 2014, do Secret</w:t>
      </w:r>
      <w:r w:rsidRPr="00741745">
        <w:t>á</w:t>
      </w:r>
      <w:r w:rsidRPr="00741745">
        <w:t>rio da Receita Federal do Brasil e da Procuradora-Geral da Fazenda Nacional.</w:t>
      </w:r>
    </w:p>
    <w:p w:rsidR="0013354F" w:rsidRPr="00741745" w:rsidRDefault="00A40687" w:rsidP="00741745">
      <w:pPr>
        <w:pStyle w:val="Nivel2"/>
        <w:numPr>
          <w:ilvl w:val="1"/>
          <w:numId w:val="5"/>
        </w:numPr>
      </w:pPr>
      <w:r w:rsidRPr="00741745">
        <w:t>Prova de regularidade com o Fundo de Garantia do Tempo de Serviço (FGTS);</w:t>
      </w:r>
    </w:p>
    <w:p w:rsidR="0013354F" w:rsidRPr="00741745" w:rsidRDefault="00A40687" w:rsidP="00741745">
      <w:pPr>
        <w:pStyle w:val="Nivel2"/>
        <w:numPr>
          <w:ilvl w:val="1"/>
          <w:numId w:val="5"/>
        </w:numPr>
      </w:pPr>
      <w:r w:rsidRPr="00741745">
        <w:t>Declaração de que não emprega menor de 18 anos em trabalho noturno, perigoso ou insalubre e não emprega menor de 16 anos, salvo menor, a partir de 14 anos, na condição de aprendiz, nos termos do artigo 7°, XXXIII, da Constituição;</w:t>
      </w:r>
    </w:p>
    <w:p w:rsidR="0013354F" w:rsidRPr="00741745" w:rsidRDefault="00A40687" w:rsidP="00741745">
      <w:pPr>
        <w:pStyle w:val="Nivel2"/>
        <w:numPr>
          <w:ilvl w:val="1"/>
          <w:numId w:val="5"/>
        </w:numPr>
      </w:pPr>
      <w:r w:rsidRPr="00741745">
        <w:t>Prova de inexistência de débitos inadimplidos perante a Justiça do Trabalho, mediante a apresentação de certidão neg</w:t>
      </w:r>
      <w:r w:rsidRPr="00741745">
        <w:t>a</w:t>
      </w:r>
      <w:r w:rsidRPr="00741745">
        <w:t xml:space="preserve">tiva ou positiva com efeito de negativa, nos termos do Título VII-A da Consolidação das Leis do Trabalho, aprovada pelo </w:t>
      </w:r>
      <w:hyperlink r:id="rId15">
        <w:r w:rsidRPr="00741745">
          <w:rPr>
            <w:rStyle w:val="Hyperlink1"/>
            <w:color w:val="auto"/>
          </w:rPr>
          <w:t>Decreto-Lei nº 5.452, de 1º de maio de 1943</w:t>
        </w:r>
      </w:hyperlink>
      <w:r w:rsidRPr="00741745">
        <w:t>;</w:t>
      </w:r>
    </w:p>
    <w:p w:rsidR="0013354F" w:rsidRPr="00741745" w:rsidRDefault="00A40687" w:rsidP="00741745">
      <w:pPr>
        <w:pStyle w:val="Nivel2"/>
        <w:numPr>
          <w:ilvl w:val="1"/>
          <w:numId w:val="5"/>
        </w:numPr>
        <w:rPr>
          <w:iCs/>
        </w:rPr>
      </w:pPr>
      <w:r w:rsidRPr="00741745">
        <w:t xml:space="preserve">Prova de inscrição no cadastro de contribuintes [Estadual/Distrital] ou [Municipal/Distrital] relativo ao domicílio ou sede do fornecedor, pertinente ao seu ramo de atividade e compatível com o objeto contratual; </w:t>
      </w:r>
    </w:p>
    <w:p w:rsidR="0013354F" w:rsidRPr="00741745" w:rsidRDefault="00A40687" w:rsidP="00741745">
      <w:pPr>
        <w:pStyle w:val="Nivel2"/>
        <w:numPr>
          <w:ilvl w:val="1"/>
          <w:numId w:val="5"/>
        </w:numPr>
        <w:rPr>
          <w:iCs/>
        </w:rPr>
      </w:pPr>
      <w:r w:rsidRPr="00741745">
        <w:t>Prova de regularidade com a Fazenda [Estadual/Distrital] ou [Municipal/Distrital] do domicílio ou sede do fo</w:t>
      </w:r>
      <w:r w:rsidRPr="00741745">
        <w:t>r</w:t>
      </w:r>
      <w:r w:rsidRPr="00741745">
        <w:t>necedor, relativa à atividade em cujo exercício contrata ou concorre;</w:t>
      </w:r>
    </w:p>
    <w:p w:rsidR="0013354F" w:rsidRPr="00741745" w:rsidRDefault="00A40687" w:rsidP="00741745">
      <w:pPr>
        <w:pStyle w:val="Nivel2"/>
        <w:numPr>
          <w:ilvl w:val="1"/>
          <w:numId w:val="5"/>
        </w:numPr>
        <w:rPr>
          <w:iCs/>
        </w:rPr>
      </w:pPr>
      <w:r w:rsidRPr="00741745">
        <w:t>Caso o fornecedor seja considerado isento dos tributos [Estadual/Distrital] ou [Municipal/Distrital] relacionados ao o</w:t>
      </w:r>
      <w:r w:rsidRPr="00741745">
        <w:t>b</w:t>
      </w:r>
      <w:r w:rsidRPr="00741745">
        <w:t>jeto contratual, deverá comprovar tal condição mediante a apresentação de declaração da Fazenda respectiva do seu domicílio ou sede, ou outra equivalente, na forma da lei.</w:t>
      </w:r>
    </w:p>
    <w:p w:rsidR="0013354F" w:rsidRPr="00741745" w:rsidRDefault="00A40687" w:rsidP="00741745">
      <w:pPr>
        <w:pStyle w:val="Nivel2"/>
        <w:numPr>
          <w:ilvl w:val="1"/>
          <w:numId w:val="5"/>
        </w:numPr>
        <w:rPr>
          <w:iCs/>
        </w:rPr>
      </w:pPr>
      <w:r w:rsidRPr="00741745">
        <w:t>O fornecedor enquadrado como microempreendedor individual que pretenda auferir os benefícios do tratamento dif</w:t>
      </w:r>
      <w:r w:rsidRPr="00741745">
        <w:t>e</w:t>
      </w:r>
      <w:r w:rsidRPr="00741745">
        <w:t>renciado previstos na Lei Complementar n. 123, de 2006, estará dispensado da prova de inscrição nos cadastros de contribuintes estadual e municipal.</w:t>
      </w:r>
    </w:p>
    <w:p w:rsidR="0013354F" w:rsidRPr="00741745" w:rsidRDefault="00A40687" w:rsidP="00741745">
      <w:pPr>
        <w:pStyle w:val="Nvel1-SemBlack"/>
        <w:tabs>
          <w:tab w:val="clear" w:pos="567"/>
          <w:tab w:val="clear" w:pos="709"/>
        </w:tabs>
        <w:ind w:left="360"/>
        <w:rPr>
          <w:rFonts w:ascii="Times New Roman" w:hAnsi="Times New Roman" w:cs="Times New Roman"/>
        </w:rPr>
      </w:pPr>
      <w:r w:rsidRPr="00741745">
        <w:rPr>
          <w:rFonts w:ascii="Times New Roman" w:hAnsi="Times New Roman" w:cs="Times New Roman"/>
        </w:rPr>
        <w:t>Qualificação Econômico-Financeira</w:t>
      </w:r>
    </w:p>
    <w:p w:rsidR="0013354F" w:rsidRPr="00741745" w:rsidRDefault="00D652DE" w:rsidP="00741745">
      <w:pPr>
        <w:pStyle w:val="Nivel2"/>
        <w:numPr>
          <w:ilvl w:val="1"/>
          <w:numId w:val="5"/>
        </w:numPr>
      </w:pPr>
      <w:r w:rsidRPr="00741745">
        <w:t>Certidão</w:t>
      </w:r>
      <w:r w:rsidR="00A40687" w:rsidRPr="00741745">
        <w:t xml:space="preserve"> negativa de insolvência civil expedida pelo distribuidor do domicílio ou sede do interessado, caso se trate de pessoa física, desde que admitida a sua participação na licitação/contratação (art. 5º, inciso II, alínea “c”, da Instrução Normativa Seges/ME nº 116, de 2021), ou de sociedade simples; </w:t>
      </w:r>
    </w:p>
    <w:p w:rsidR="0013354F" w:rsidRPr="00741745" w:rsidRDefault="00D652DE" w:rsidP="00741745">
      <w:pPr>
        <w:pStyle w:val="Nivel2"/>
        <w:numPr>
          <w:ilvl w:val="1"/>
          <w:numId w:val="5"/>
        </w:numPr>
      </w:pPr>
      <w:r w:rsidRPr="00741745">
        <w:t>(Certidão negativa de falência expedida pelo distribuidor da sede do fornecedor - Lei nº 14.133, de 2021, art. 69, caput, inciso II)</w:t>
      </w:r>
      <w:r w:rsidR="00A40687" w:rsidRPr="00741745">
        <w:t>;</w:t>
      </w:r>
    </w:p>
    <w:p w:rsidR="0013354F" w:rsidRPr="00741745" w:rsidRDefault="00A40687" w:rsidP="00741745">
      <w:pPr>
        <w:pStyle w:val="Nvel1-SemBlack"/>
        <w:tabs>
          <w:tab w:val="clear" w:pos="567"/>
          <w:tab w:val="clear" w:pos="709"/>
        </w:tabs>
        <w:ind w:left="360"/>
        <w:rPr>
          <w:rFonts w:ascii="Times New Roman" w:hAnsi="Times New Roman" w:cs="Times New Roman"/>
        </w:rPr>
      </w:pPr>
      <w:r w:rsidRPr="00741745">
        <w:rPr>
          <w:rFonts w:ascii="Times New Roman" w:hAnsi="Times New Roman" w:cs="Times New Roman"/>
        </w:rPr>
        <w:t>Qualificação Técnica</w:t>
      </w:r>
    </w:p>
    <w:p w:rsidR="0013354F" w:rsidRPr="00741745" w:rsidRDefault="00A40687" w:rsidP="00741745">
      <w:pPr>
        <w:pStyle w:val="Nivel2"/>
        <w:numPr>
          <w:ilvl w:val="1"/>
          <w:numId w:val="5"/>
        </w:numPr>
      </w:pPr>
      <w:r w:rsidRPr="00741745">
        <w:t>Sociedades empresárias estrangeiras atenderão à exigência por meio da apresentação, no momento da assinatura do contrato, da solicitação de registro perante a entidade profissional competente no Brasil.</w:t>
      </w:r>
    </w:p>
    <w:p w:rsidR="0013354F" w:rsidRPr="00741745" w:rsidRDefault="00A40687" w:rsidP="00741745">
      <w:pPr>
        <w:pStyle w:val="Nivel2"/>
        <w:numPr>
          <w:ilvl w:val="1"/>
          <w:numId w:val="5"/>
        </w:numPr>
        <w:rPr>
          <w:color w:val="auto"/>
        </w:rPr>
      </w:pPr>
      <w:r w:rsidRPr="00741745">
        <w:t>Apresentação do(s) profissional(is) abaixo indicado(s), devidamente registrado(s) no conselho profissional competente</w:t>
      </w:r>
      <w:r w:rsidR="00EE3A4B" w:rsidRPr="00741745">
        <w:t>.</w:t>
      </w:r>
    </w:p>
    <w:p w:rsidR="0013354F" w:rsidRPr="00741745" w:rsidRDefault="00A40687" w:rsidP="00741745">
      <w:pPr>
        <w:pStyle w:val="Nivel2"/>
        <w:numPr>
          <w:ilvl w:val="1"/>
          <w:numId w:val="5"/>
        </w:numPr>
      </w:pPr>
      <w:r w:rsidRPr="00741745">
        <w:t>O(s) profissional(is) indicado(s) na forma supracitada deverá(ão) participar da obra ou serviço objeto do contrato, e s</w:t>
      </w:r>
      <w:r w:rsidRPr="00741745">
        <w:t>e</w:t>
      </w:r>
      <w:r w:rsidRPr="00741745">
        <w:t>rá admitida a sua substituição por profissionais de experiência equivalente ou superior, desde que aprovada pela A</w:t>
      </w:r>
      <w:r w:rsidRPr="00741745">
        <w:t>d</w:t>
      </w:r>
      <w:r w:rsidRPr="00741745">
        <w:t>ministração.</w:t>
      </w:r>
    </w:p>
    <w:p w:rsidR="0013354F" w:rsidRPr="00741745" w:rsidRDefault="00A40687" w:rsidP="00741745">
      <w:pPr>
        <w:pStyle w:val="Nivel2"/>
        <w:numPr>
          <w:ilvl w:val="1"/>
          <w:numId w:val="5"/>
        </w:numPr>
      </w:pPr>
      <w:r w:rsidRPr="00741745">
        <w:lastRenderedPageBreak/>
        <w:t>Caso admitida a participação de cooperativas, será exigida a seguinte documentação complementar:</w:t>
      </w:r>
    </w:p>
    <w:p w:rsidR="0013354F" w:rsidRPr="00741745" w:rsidRDefault="00D652DE" w:rsidP="00741745">
      <w:pPr>
        <w:pStyle w:val="Nvel3-R"/>
        <w:numPr>
          <w:ilvl w:val="2"/>
          <w:numId w:val="5"/>
        </w:numPr>
        <w:rPr>
          <w:rFonts w:ascii="Times New Roman" w:hAnsi="Times New Roman" w:cs="Times New Roman"/>
          <w:i w:val="0"/>
          <w:iCs w:val="0"/>
          <w:color w:val="000000" w:themeColor="text1"/>
        </w:rPr>
      </w:pPr>
      <w:r w:rsidRPr="00741745">
        <w:rPr>
          <w:rFonts w:ascii="Times New Roman" w:hAnsi="Times New Roman" w:cs="Times New Roman"/>
          <w:i w:val="0"/>
          <w:iCs w:val="0"/>
          <w:color w:val="000000" w:themeColor="text1"/>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r>
        <w:rPr>
          <w:rFonts w:ascii="Times New Roman" w:hAnsi="Times New Roman" w:cs="Times New Roman"/>
          <w:i w:val="0"/>
          <w:iCs w:val="0"/>
          <w:color w:val="000000" w:themeColor="text1"/>
        </w:rPr>
        <w:t>A</w:t>
      </w:r>
      <w:r w:rsidRPr="00741745">
        <w:rPr>
          <w:rFonts w:ascii="Times New Roman" w:hAnsi="Times New Roman" w:cs="Times New Roman"/>
          <w:i w:val="0"/>
          <w:iCs w:val="0"/>
          <w:color w:val="000000" w:themeColor="text1"/>
        </w:rPr>
        <w:t>rts.</w:t>
      </w:r>
      <w:r w:rsidR="00A40687" w:rsidRPr="00741745">
        <w:rPr>
          <w:rFonts w:ascii="Times New Roman" w:hAnsi="Times New Roman" w:cs="Times New Roman"/>
          <w:i w:val="0"/>
          <w:iCs w:val="0"/>
          <w:color w:val="000000" w:themeColor="text1"/>
        </w:rPr>
        <w:t xml:space="preserve"> 4º, inciso XI, 21, inciso I e 42, §§2º a 6º da Lei n. 5.764, de 1971;</w:t>
      </w:r>
    </w:p>
    <w:p w:rsidR="0013354F" w:rsidRPr="00741745" w:rsidRDefault="00A40687" w:rsidP="00741745">
      <w:pPr>
        <w:pStyle w:val="Nvel3-R"/>
        <w:numPr>
          <w:ilvl w:val="2"/>
          <w:numId w:val="5"/>
        </w:numPr>
        <w:rPr>
          <w:rFonts w:ascii="Times New Roman" w:hAnsi="Times New Roman" w:cs="Times New Roman"/>
          <w:i w:val="0"/>
          <w:iCs w:val="0"/>
          <w:color w:val="000000" w:themeColor="text1"/>
        </w:rPr>
      </w:pPr>
      <w:r w:rsidRPr="00741745">
        <w:rPr>
          <w:rFonts w:ascii="Times New Roman" w:hAnsi="Times New Roman" w:cs="Times New Roman"/>
          <w:i w:val="0"/>
          <w:iCs w:val="0"/>
          <w:color w:val="000000" w:themeColor="text1"/>
        </w:rPr>
        <w:t>A declaração de regularidade de situação do contribuinte individual – DRSCI, para cada um dos cooperados indicados;</w:t>
      </w:r>
    </w:p>
    <w:p w:rsidR="0013354F" w:rsidRPr="00741745" w:rsidRDefault="00A40687" w:rsidP="00741745">
      <w:pPr>
        <w:pStyle w:val="Nvel3-R"/>
        <w:numPr>
          <w:ilvl w:val="2"/>
          <w:numId w:val="5"/>
        </w:numPr>
        <w:rPr>
          <w:rFonts w:ascii="Times New Roman" w:hAnsi="Times New Roman" w:cs="Times New Roman"/>
          <w:i w:val="0"/>
          <w:iCs w:val="0"/>
          <w:color w:val="000000" w:themeColor="text1"/>
        </w:rPr>
      </w:pPr>
      <w:r w:rsidRPr="00741745">
        <w:rPr>
          <w:rFonts w:ascii="Times New Roman" w:hAnsi="Times New Roman" w:cs="Times New Roman"/>
          <w:i w:val="0"/>
          <w:iCs w:val="0"/>
          <w:color w:val="000000" w:themeColor="text1"/>
        </w:rPr>
        <w:t xml:space="preserve">A comprovação do capital social proporcional ao número de cooperados necessários à prestação do serviço; </w:t>
      </w:r>
    </w:p>
    <w:p w:rsidR="0013354F" w:rsidRPr="00741745" w:rsidRDefault="00A40687" w:rsidP="00741745">
      <w:pPr>
        <w:pStyle w:val="Nvel3-R"/>
        <w:numPr>
          <w:ilvl w:val="2"/>
          <w:numId w:val="5"/>
        </w:numPr>
        <w:rPr>
          <w:rFonts w:ascii="Times New Roman" w:hAnsi="Times New Roman" w:cs="Times New Roman"/>
          <w:i w:val="0"/>
          <w:iCs w:val="0"/>
          <w:color w:val="000000" w:themeColor="text1"/>
        </w:rPr>
      </w:pPr>
      <w:r w:rsidRPr="00741745">
        <w:rPr>
          <w:rFonts w:ascii="Times New Roman" w:hAnsi="Times New Roman" w:cs="Times New Roman"/>
          <w:i w:val="0"/>
          <w:iCs w:val="0"/>
          <w:color w:val="000000" w:themeColor="text1"/>
        </w:rPr>
        <w:t>O registro previsto na Lei n. 5.764, de 1971, art. 107;</w:t>
      </w:r>
    </w:p>
    <w:p w:rsidR="0013354F" w:rsidRPr="00741745" w:rsidRDefault="00A40687" w:rsidP="00741745">
      <w:pPr>
        <w:pStyle w:val="Nvel3-R"/>
        <w:numPr>
          <w:ilvl w:val="2"/>
          <w:numId w:val="5"/>
        </w:numPr>
        <w:rPr>
          <w:rFonts w:ascii="Times New Roman" w:hAnsi="Times New Roman" w:cs="Times New Roman"/>
          <w:i w:val="0"/>
          <w:iCs w:val="0"/>
          <w:color w:val="000000" w:themeColor="text1"/>
        </w:rPr>
      </w:pPr>
      <w:r w:rsidRPr="00741745">
        <w:rPr>
          <w:rFonts w:ascii="Times New Roman" w:hAnsi="Times New Roman" w:cs="Times New Roman"/>
          <w:i w:val="0"/>
          <w:iCs w:val="0"/>
          <w:color w:val="000000" w:themeColor="text1"/>
        </w:rPr>
        <w:t>A comprovação de integração das respectivas quotas-partes por parte dos cooperados que executarão o contrato;</w:t>
      </w:r>
    </w:p>
    <w:p w:rsidR="0013354F" w:rsidRPr="00741745" w:rsidRDefault="00A40687" w:rsidP="00741745">
      <w:pPr>
        <w:pStyle w:val="Nvel3-R"/>
        <w:numPr>
          <w:ilvl w:val="2"/>
          <w:numId w:val="5"/>
        </w:numPr>
        <w:rPr>
          <w:rFonts w:ascii="Times New Roman" w:hAnsi="Times New Roman" w:cs="Times New Roman"/>
          <w:i w:val="0"/>
          <w:iCs w:val="0"/>
          <w:color w:val="000000" w:themeColor="text1"/>
        </w:rPr>
      </w:pPr>
      <w:r w:rsidRPr="00741745">
        <w:rPr>
          <w:rFonts w:ascii="Times New Roman" w:hAnsi="Times New Roman" w:cs="Times New Roman"/>
          <w:i w:val="0"/>
          <w:iCs w:val="0"/>
          <w:color w:val="000000" w:themeColor="text1"/>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contratação; e</w:t>
      </w:r>
    </w:p>
    <w:p w:rsidR="0013354F" w:rsidRPr="00741745" w:rsidRDefault="00A40687" w:rsidP="00741745">
      <w:pPr>
        <w:pStyle w:val="Nvel3-R"/>
        <w:numPr>
          <w:ilvl w:val="2"/>
          <w:numId w:val="5"/>
        </w:numPr>
        <w:rPr>
          <w:rFonts w:ascii="Times New Roman" w:hAnsi="Times New Roman" w:cs="Times New Roman"/>
          <w:i w:val="0"/>
          <w:iCs w:val="0"/>
          <w:color w:val="000000" w:themeColor="text1"/>
        </w:rPr>
      </w:pPr>
      <w:r w:rsidRPr="00741745">
        <w:rPr>
          <w:rFonts w:ascii="Times New Roman" w:hAnsi="Times New Roman" w:cs="Times New Roman"/>
          <w:i w:val="0"/>
          <w:iCs w:val="0"/>
          <w:color w:val="000000" w:themeColor="text1"/>
        </w:rPr>
        <w:t>A última auditoria contábil-financeira da cooperativa, conforme dispõe o art. 112 da Lei n. 5.764, de 1971, ou uma declaração, sob as penas da lei, de que tal auditoria não foi exigida pelo órgão fiscalizador</w:t>
      </w:r>
      <w:bookmarkEnd w:id="1"/>
      <w:r w:rsidR="00D652DE">
        <w:rPr>
          <w:rFonts w:ascii="Times New Roman" w:hAnsi="Times New Roman" w:cs="Times New Roman"/>
          <w:i w:val="0"/>
          <w:iCs w:val="0"/>
          <w:color w:val="000000" w:themeColor="text1"/>
        </w:rPr>
        <w:t>.</w:t>
      </w:r>
    </w:p>
    <w:p w:rsidR="0013354F" w:rsidRPr="00741745" w:rsidRDefault="00A40687" w:rsidP="00741745">
      <w:pPr>
        <w:pStyle w:val="Nivel01"/>
        <w:numPr>
          <w:ilvl w:val="0"/>
          <w:numId w:val="5"/>
        </w:numPr>
        <w:rPr>
          <w:rFonts w:ascii="Times New Roman" w:hAnsi="Times New Roman" w:cs="Times New Roman"/>
        </w:rPr>
      </w:pPr>
      <w:r w:rsidRPr="00741745">
        <w:rPr>
          <w:rFonts w:ascii="Times New Roman" w:hAnsi="Times New Roman" w:cs="Times New Roman"/>
        </w:rPr>
        <w:t>ESTIMATIVAS DO VALOR DA CONTRATAÇÃO</w:t>
      </w:r>
    </w:p>
    <w:p w:rsidR="0013354F" w:rsidRPr="00741745" w:rsidRDefault="00A40687" w:rsidP="00741745">
      <w:pPr>
        <w:pStyle w:val="Nivel2"/>
        <w:numPr>
          <w:ilvl w:val="1"/>
          <w:numId w:val="5"/>
        </w:numPr>
      </w:pPr>
      <w:r w:rsidRPr="00741745">
        <w:t xml:space="preserve">O custo estimado total da contratação é de R$ </w:t>
      </w:r>
      <w:r w:rsidR="00EE3A4B" w:rsidRPr="00741745">
        <w:t xml:space="preserve">45.068,89 </w:t>
      </w:r>
      <w:r w:rsidRPr="00741745">
        <w:t xml:space="preserve">(quarenta e cinco mil cento e </w:t>
      </w:r>
      <w:r w:rsidR="00EE3A4B" w:rsidRPr="00741745">
        <w:t>sessenta</w:t>
      </w:r>
      <w:r w:rsidRPr="00741745">
        <w:t xml:space="preserve"> e </w:t>
      </w:r>
      <w:r w:rsidR="00EE3A4B" w:rsidRPr="00741745">
        <w:t xml:space="preserve">oito </w:t>
      </w:r>
      <w:r w:rsidRPr="00741745">
        <w:t xml:space="preserve">e </w:t>
      </w:r>
      <w:r w:rsidR="00EE3A4B" w:rsidRPr="00741745">
        <w:t>oitenta e nove</w:t>
      </w:r>
      <w:r w:rsidR="00FE57FE" w:rsidRPr="00741745">
        <w:t xml:space="preserve"> </w:t>
      </w:r>
      <w:r w:rsidRPr="00741745">
        <w:t>centavos), conforme custos unitários apostos em anexo.</w:t>
      </w:r>
    </w:p>
    <w:p w:rsidR="0013354F" w:rsidRPr="00741745" w:rsidRDefault="00A40687" w:rsidP="00741745">
      <w:pPr>
        <w:pStyle w:val="Nivel01"/>
        <w:numPr>
          <w:ilvl w:val="0"/>
          <w:numId w:val="5"/>
        </w:numPr>
        <w:rPr>
          <w:rFonts w:ascii="Times New Roman" w:hAnsi="Times New Roman" w:cs="Times New Roman"/>
        </w:rPr>
      </w:pPr>
      <w:r w:rsidRPr="00741745">
        <w:rPr>
          <w:rFonts w:ascii="Times New Roman" w:hAnsi="Times New Roman" w:cs="Times New Roman"/>
        </w:rPr>
        <w:t>ADEQUAÇÃO ORÇAMENTÁRIA</w:t>
      </w:r>
    </w:p>
    <w:p w:rsidR="0013354F" w:rsidRPr="00741745" w:rsidRDefault="00A40687" w:rsidP="00741745">
      <w:pPr>
        <w:pStyle w:val="Nivel2"/>
        <w:numPr>
          <w:ilvl w:val="1"/>
          <w:numId w:val="5"/>
        </w:numPr>
      </w:pPr>
      <w:r w:rsidRPr="00741745">
        <w:t>As despesas decorrentes da presente contratação correrão à conta de recursos específicos consignados no Orçamento Geral da União.</w:t>
      </w:r>
    </w:p>
    <w:bookmarkEnd w:id="0"/>
    <w:p w:rsidR="0013354F" w:rsidRPr="00741745" w:rsidRDefault="00A40687" w:rsidP="00741745">
      <w:pPr>
        <w:pStyle w:val="Nivel01"/>
        <w:numPr>
          <w:ilvl w:val="0"/>
          <w:numId w:val="5"/>
        </w:numPr>
        <w:rPr>
          <w:rFonts w:ascii="Times New Roman" w:hAnsi="Times New Roman" w:cs="Times New Roman"/>
        </w:rPr>
      </w:pPr>
      <w:r w:rsidRPr="00741745">
        <w:rPr>
          <w:rFonts w:ascii="Times New Roman" w:hAnsi="Times New Roman" w:cs="Times New Roman"/>
        </w:rPr>
        <w:t>São Pau</w:t>
      </w:r>
      <w:r w:rsidR="0071447D" w:rsidRPr="00741745">
        <w:rPr>
          <w:rFonts w:ascii="Times New Roman" w:hAnsi="Times New Roman" w:cs="Times New Roman"/>
        </w:rPr>
        <w:t>lo - SP, 1</w:t>
      </w:r>
      <w:r w:rsidR="00EE3A4B" w:rsidRPr="00741745">
        <w:rPr>
          <w:rFonts w:ascii="Times New Roman" w:hAnsi="Times New Roman" w:cs="Times New Roman"/>
        </w:rPr>
        <w:t>2</w:t>
      </w:r>
      <w:r w:rsidR="00561ED3" w:rsidRPr="00741745">
        <w:rPr>
          <w:rFonts w:ascii="Times New Roman" w:hAnsi="Times New Roman" w:cs="Times New Roman"/>
        </w:rPr>
        <w:t xml:space="preserve"> de </w:t>
      </w:r>
      <w:r w:rsidR="00EE3A4B" w:rsidRPr="00741745">
        <w:rPr>
          <w:rFonts w:ascii="Times New Roman" w:hAnsi="Times New Roman" w:cs="Times New Roman"/>
        </w:rPr>
        <w:t>março</w:t>
      </w:r>
      <w:r w:rsidR="00561ED3" w:rsidRPr="00741745">
        <w:rPr>
          <w:rFonts w:ascii="Times New Roman" w:hAnsi="Times New Roman" w:cs="Times New Roman"/>
        </w:rPr>
        <w:t xml:space="preserve"> de 2024</w:t>
      </w:r>
      <w:r w:rsidRPr="00741745">
        <w:rPr>
          <w:rFonts w:ascii="Times New Roman" w:hAnsi="Times New Roman" w:cs="Times New Roman"/>
        </w:rPr>
        <w:t>.</w:t>
      </w:r>
    </w:p>
    <w:p w:rsidR="00561ED3" w:rsidRPr="00741745" w:rsidRDefault="00561ED3" w:rsidP="00741745">
      <w:pPr>
        <w:pStyle w:val="PargrafodaLista"/>
        <w:numPr>
          <w:ilvl w:val="0"/>
          <w:numId w:val="5"/>
        </w:numPr>
        <w:spacing w:before="600"/>
        <w:jc w:val="center"/>
        <w:rPr>
          <w:rFonts w:ascii="Times New Roman" w:hAnsi="Times New Roman" w:cs="Times New Roman"/>
          <w:sz w:val="20"/>
          <w:szCs w:val="20"/>
        </w:rPr>
      </w:pPr>
      <w:r w:rsidRPr="00741745">
        <w:rPr>
          <w:rFonts w:ascii="Times New Roman" w:hAnsi="Times New Roman" w:cs="Times New Roman"/>
          <w:sz w:val="20"/>
          <w:szCs w:val="20"/>
        </w:rPr>
        <w:t>______________________________________________</w:t>
      </w:r>
    </w:p>
    <w:p w:rsidR="0013354F" w:rsidRPr="00741745" w:rsidRDefault="00A40687" w:rsidP="00741745">
      <w:pPr>
        <w:pStyle w:val="PargrafodaLista"/>
        <w:numPr>
          <w:ilvl w:val="0"/>
          <w:numId w:val="5"/>
        </w:numPr>
        <w:jc w:val="center"/>
        <w:rPr>
          <w:rFonts w:ascii="Times New Roman" w:hAnsi="Times New Roman" w:cs="Times New Roman"/>
          <w:sz w:val="20"/>
          <w:szCs w:val="20"/>
        </w:rPr>
      </w:pPr>
      <w:r w:rsidRPr="00741745">
        <w:rPr>
          <w:rFonts w:ascii="Times New Roman" w:hAnsi="Times New Roman" w:cs="Times New Roman"/>
          <w:sz w:val="20"/>
          <w:szCs w:val="20"/>
        </w:rPr>
        <w:t xml:space="preserve">MATHEUS </w:t>
      </w:r>
      <w:r w:rsidRPr="00741745">
        <w:rPr>
          <w:rFonts w:ascii="Times New Roman" w:hAnsi="Times New Roman" w:cs="Times New Roman"/>
          <w:b/>
          <w:sz w:val="20"/>
          <w:szCs w:val="20"/>
        </w:rPr>
        <w:t>SIMAS</w:t>
      </w:r>
      <w:r w:rsidRPr="00741745">
        <w:rPr>
          <w:rFonts w:ascii="Times New Roman" w:hAnsi="Times New Roman" w:cs="Times New Roman"/>
          <w:sz w:val="20"/>
          <w:szCs w:val="20"/>
        </w:rPr>
        <w:t xml:space="preserve"> FERREIRA – 2° Ten OCT </w:t>
      </w:r>
      <w:proofErr w:type="spellStart"/>
      <w:r w:rsidRPr="00741745">
        <w:rPr>
          <w:rFonts w:ascii="Times New Roman" w:hAnsi="Times New Roman" w:cs="Times New Roman"/>
          <w:sz w:val="20"/>
          <w:szCs w:val="20"/>
        </w:rPr>
        <w:t>Eng</w:t>
      </w:r>
      <w:proofErr w:type="spellEnd"/>
    </w:p>
    <w:p w:rsidR="007643C5" w:rsidRPr="00741745" w:rsidRDefault="00A40687" w:rsidP="00741745">
      <w:pPr>
        <w:pStyle w:val="PargrafodaLista"/>
        <w:numPr>
          <w:ilvl w:val="0"/>
          <w:numId w:val="5"/>
        </w:numPr>
        <w:jc w:val="center"/>
        <w:rPr>
          <w:rFonts w:ascii="Times New Roman" w:hAnsi="Times New Roman" w:cs="Times New Roman"/>
          <w:sz w:val="20"/>
          <w:szCs w:val="20"/>
        </w:rPr>
      </w:pPr>
      <w:r w:rsidRPr="00741745">
        <w:rPr>
          <w:rFonts w:ascii="Times New Roman" w:hAnsi="Times New Roman" w:cs="Times New Roman"/>
          <w:sz w:val="20"/>
          <w:szCs w:val="20"/>
        </w:rPr>
        <w:t>M</w:t>
      </w:r>
      <w:r w:rsidR="007643C5" w:rsidRPr="00741745">
        <w:rPr>
          <w:rFonts w:ascii="Times New Roman" w:hAnsi="Times New Roman" w:cs="Times New Roman"/>
          <w:sz w:val="20"/>
          <w:szCs w:val="20"/>
        </w:rPr>
        <w:t>embro da Equipe de Planejamento</w:t>
      </w:r>
    </w:p>
    <w:p w:rsidR="007643C5" w:rsidRPr="00741745" w:rsidRDefault="007643C5" w:rsidP="00741745">
      <w:pPr>
        <w:pStyle w:val="PargrafodaLista"/>
        <w:numPr>
          <w:ilvl w:val="0"/>
          <w:numId w:val="5"/>
        </w:numPr>
        <w:spacing w:before="600"/>
        <w:jc w:val="center"/>
        <w:rPr>
          <w:rFonts w:ascii="Times New Roman" w:hAnsi="Times New Roman" w:cs="Times New Roman"/>
          <w:sz w:val="20"/>
          <w:szCs w:val="20"/>
        </w:rPr>
      </w:pPr>
      <w:r w:rsidRPr="00741745">
        <w:rPr>
          <w:rFonts w:ascii="Times New Roman" w:hAnsi="Times New Roman" w:cs="Times New Roman"/>
          <w:sz w:val="20"/>
          <w:szCs w:val="20"/>
        </w:rPr>
        <w:t>______________________________________________</w:t>
      </w:r>
    </w:p>
    <w:p w:rsidR="00435FE5" w:rsidRPr="00741745" w:rsidRDefault="00A40687" w:rsidP="00741745">
      <w:pPr>
        <w:pStyle w:val="PargrafodaLista"/>
        <w:numPr>
          <w:ilvl w:val="0"/>
          <w:numId w:val="5"/>
        </w:numPr>
        <w:jc w:val="center"/>
        <w:rPr>
          <w:rFonts w:ascii="Times New Roman" w:eastAsia="Arial" w:hAnsi="Times New Roman" w:cs="Times New Roman"/>
          <w:sz w:val="20"/>
          <w:szCs w:val="20"/>
        </w:rPr>
      </w:pPr>
      <w:r w:rsidRPr="00741745">
        <w:rPr>
          <w:rFonts w:ascii="Times New Roman" w:hAnsi="Times New Roman" w:cs="Times New Roman"/>
          <w:sz w:val="20"/>
          <w:szCs w:val="20"/>
        </w:rPr>
        <w:t xml:space="preserve">PABLO LUIZ QUEIROZ FUZARO </w:t>
      </w:r>
      <w:r w:rsidRPr="00741745">
        <w:rPr>
          <w:rFonts w:ascii="Times New Roman" w:hAnsi="Times New Roman" w:cs="Times New Roman"/>
          <w:b/>
          <w:sz w:val="20"/>
          <w:szCs w:val="20"/>
        </w:rPr>
        <w:t>CHIARINOTTI</w:t>
      </w:r>
      <w:r w:rsidRPr="00741745">
        <w:rPr>
          <w:rFonts w:ascii="Times New Roman" w:hAnsi="Times New Roman" w:cs="Times New Roman"/>
          <w:sz w:val="20"/>
          <w:szCs w:val="20"/>
        </w:rPr>
        <w:t xml:space="preserve"> – TC Com</w:t>
      </w:r>
    </w:p>
    <w:p w:rsidR="0013354F" w:rsidRPr="00741745" w:rsidRDefault="006D487C" w:rsidP="00741745">
      <w:pPr>
        <w:pStyle w:val="PargrafodaLista"/>
        <w:numPr>
          <w:ilvl w:val="0"/>
          <w:numId w:val="5"/>
        </w:numPr>
        <w:jc w:val="center"/>
        <w:rPr>
          <w:rFonts w:ascii="Times New Roman" w:eastAsia="Arial" w:hAnsi="Times New Roman" w:cs="Times New Roman"/>
          <w:sz w:val="20"/>
          <w:szCs w:val="20"/>
        </w:rPr>
      </w:pPr>
      <w:r w:rsidRPr="00741745">
        <w:rPr>
          <w:rFonts w:ascii="Times New Roman" w:hAnsi="Times New Roman" w:cs="Times New Roman"/>
          <w:sz w:val="20"/>
          <w:szCs w:val="20"/>
        </w:rPr>
        <w:t>Ordenador de Despesas</w:t>
      </w:r>
    </w:p>
    <w:sectPr w:rsidR="0013354F" w:rsidRPr="00741745" w:rsidSect="002B1CD6">
      <w:headerReference w:type="default" r:id="rId16"/>
      <w:footerReference w:type="default" r:id="rId17"/>
      <w:headerReference w:type="first" r:id="rId18"/>
      <w:footerReference w:type="first" r:id="rId19"/>
      <w:pgSz w:w="11906" w:h="16838"/>
      <w:pgMar w:top="1418" w:right="425" w:bottom="1418" w:left="1134" w:header="709" w:footer="369" w:gutter="0"/>
      <w:cols w:space="720"/>
      <w:formProt w:val="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4306CB" w15:done="0"/>
  <w15:commentEx w15:paraId="769D72BC" w15:done="0"/>
  <w15:commentEx w15:paraId="11478113" w15:done="0"/>
  <w15:commentEx w15:paraId="59E6C80D" w15:done="0"/>
  <w15:commentEx w15:paraId="53323823" w15:done="0"/>
  <w15:commentEx w15:paraId="3CABE8AA" w15:done="0"/>
  <w15:commentEx w15:paraId="2A09A5CA" w15:done="0"/>
  <w15:commentEx w15:paraId="5592692A" w15:done="0"/>
  <w15:commentEx w15:paraId="3AB29F58" w15:done="0"/>
  <w15:commentEx w15:paraId="7197C53D" w15:done="0"/>
  <w15:commentEx w15:paraId="66769FEE" w15:done="0"/>
  <w15:commentEx w15:paraId="5BAA2F08" w15:done="0"/>
  <w15:commentEx w15:paraId="3D4EE50F" w15:done="0"/>
  <w15:commentEx w15:paraId="16B6512F" w15:done="0"/>
  <w15:commentEx w15:paraId="4E53FBC4" w15:done="0"/>
  <w15:commentEx w15:paraId="499E6800" w15:done="0"/>
  <w15:commentEx w15:paraId="007F67AA" w15:done="0"/>
  <w15:commentEx w15:paraId="32B898C2" w15:done="0"/>
  <w15:commentEx w15:paraId="6EC92690" w15:done="0"/>
  <w15:commentEx w15:paraId="35D950B8" w15:done="0"/>
  <w15:commentEx w15:paraId="1B64F22C" w15:done="0"/>
  <w15:commentEx w15:paraId="0AAB4666" w15:done="0"/>
  <w15:commentEx w15:paraId="67B87B50" w15:done="0"/>
  <w15:commentEx w15:paraId="1B3CFFF5" w15:done="0"/>
  <w15:commentEx w15:paraId="0E341DA1" w15:done="0"/>
  <w15:commentEx w15:paraId="6DCC755A" w15:done="0"/>
  <w15:commentEx w15:paraId="561E6D92" w15:done="0"/>
  <w15:commentEx w15:paraId="40183B0A" w15:done="0"/>
  <w15:commentEx w15:paraId="7C9DBA75" w15:done="0"/>
  <w15:commentEx w15:paraId="08DFF7EC" w15:done="0"/>
  <w15:commentEx w15:paraId="1336C060" w15:done="0"/>
  <w15:commentEx w15:paraId="5531E89E" w15:done="0"/>
  <w15:commentEx w15:paraId="38A55FC8" w15:done="0"/>
  <w15:commentEx w15:paraId="3F3EEE54" w15:done="0"/>
  <w15:commentEx w15:paraId="1B97491B" w15:done="0"/>
  <w15:commentEx w15:paraId="15DC4782" w15:done="0"/>
  <w15:commentEx w15:paraId="037AD87E" w15:done="0"/>
  <w15:commentEx w15:paraId="3B459A2A" w15:done="0"/>
  <w15:commentEx w15:paraId="76D6B973" w15:done="0"/>
  <w15:commentEx w15:paraId="3E8D0832" w15:done="0"/>
  <w15:commentEx w15:paraId="28528CFD" w15:done="0"/>
  <w15:commentEx w15:paraId="7B0FB2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4306CB" w16cid:durableId="19C93A8C"/>
  <w16cid:commentId w16cid:paraId="769D72BC" w16cid:durableId="635A701F"/>
  <w16cid:commentId w16cid:paraId="11478113" w16cid:durableId="1448A84F"/>
  <w16cid:commentId w16cid:paraId="59E6C80D" w16cid:durableId="5CAB8655"/>
  <w16cid:commentId w16cid:paraId="53323823" w16cid:durableId="5B832CF8"/>
  <w16cid:commentId w16cid:paraId="3CABE8AA" w16cid:durableId="516C1ABE"/>
  <w16cid:commentId w16cid:paraId="2A09A5CA" w16cid:durableId="73BA458A"/>
  <w16cid:commentId w16cid:paraId="5592692A" w16cid:durableId="2EDA39A2"/>
  <w16cid:commentId w16cid:paraId="3AB29F58" w16cid:durableId="2B6511BC"/>
  <w16cid:commentId w16cid:paraId="7197C53D" w16cid:durableId="5660FF4D"/>
  <w16cid:commentId w16cid:paraId="66769FEE" w16cid:durableId="24E889F4"/>
  <w16cid:commentId w16cid:paraId="5BAA2F08" w16cid:durableId="6198B2CF"/>
  <w16cid:commentId w16cid:paraId="3D4EE50F" w16cid:durableId="3B38925B"/>
  <w16cid:commentId w16cid:paraId="16B6512F" w16cid:durableId="53087D6B"/>
  <w16cid:commentId w16cid:paraId="4E53FBC4" w16cid:durableId="31040FC5"/>
  <w16cid:commentId w16cid:paraId="499E6800" w16cid:durableId="3309BDF6"/>
  <w16cid:commentId w16cid:paraId="007F67AA" w16cid:durableId="6F71DFF3"/>
  <w16cid:commentId w16cid:paraId="32B898C2" w16cid:durableId="43F7941D"/>
  <w16cid:commentId w16cid:paraId="6EC92690" w16cid:durableId="3744CF49"/>
  <w16cid:commentId w16cid:paraId="35D950B8" w16cid:durableId="165012F1"/>
  <w16cid:commentId w16cid:paraId="1B64F22C" w16cid:durableId="7D684E71"/>
  <w16cid:commentId w16cid:paraId="0AAB4666" w16cid:durableId="3EA8FC2E"/>
  <w16cid:commentId w16cid:paraId="67B87B50" w16cid:durableId="1A77AA1A"/>
  <w16cid:commentId w16cid:paraId="1B3CFFF5" w16cid:durableId="7258F41E"/>
  <w16cid:commentId w16cid:paraId="0E341DA1" w16cid:durableId="5A453A79"/>
  <w16cid:commentId w16cid:paraId="6DCC755A" w16cid:durableId="08B9546B"/>
  <w16cid:commentId w16cid:paraId="561E6D92" w16cid:durableId="362B7FDA"/>
  <w16cid:commentId w16cid:paraId="40183B0A" w16cid:durableId="7DBEDEB0"/>
  <w16cid:commentId w16cid:paraId="7C9DBA75" w16cid:durableId="62A0AF31"/>
  <w16cid:commentId w16cid:paraId="08DFF7EC" w16cid:durableId="2D2B7798"/>
  <w16cid:commentId w16cid:paraId="1336C060" w16cid:durableId="3CE37D5A"/>
  <w16cid:commentId w16cid:paraId="5531E89E" w16cid:durableId="06558E24"/>
  <w16cid:commentId w16cid:paraId="38A55FC8" w16cid:durableId="77DB6819"/>
  <w16cid:commentId w16cid:paraId="3F3EEE54" w16cid:durableId="00B11ED1"/>
  <w16cid:commentId w16cid:paraId="1B97491B" w16cid:durableId="486A6BF3"/>
  <w16cid:commentId w16cid:paraId="15DC4782" w16cid:durableId="482C79A3"/>
  <w16cid:commentId w16cid:paraId="037AD87E" w16cid:durableId="6F4C9027"/>
  <w16cid:commentId w16cid:paraId="3B459A2A" w16cid:durableId="72437571"/>
  <w16cid:commentId w16cid:paraId="76D6B973" w16cid:durableId="29ACB9EA"/>
  <w16cid:commentId w16cid:paraId="3E8D0832" w16cid:durableId="74DE6606"/>
  <w16cid:commentId w16cid:paraId="28528CFD" w16cid:durableId="305FE5A5"/>
  <w16cid:commentId w16cid:paraId="7B0FB216" w16cid:durableId="40E55AF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291" w:rsidRDefault="00DD6291" w:rsidP="0013354F">
      <w:r>
        <w:separator/>
      </w:r>
    </w:p>
  </w:endnote>
  <w:endnote w:type="continuationSeparator" w:id="0">
    <w:p w:rsidR="00DD6291" w:rsidRDefault="00DD6291" w:rsidP="001335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Tahoma,ＭＳ 明朝">
    <w:panose1 w:val="00000000000000000000"/>
    <w:charset w:val="8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 w:name="Lucida Sans">
    <w:panose1 w:val="020B0602030504020204"/>
    <w:charset w:val="00"/>
    <w:family w:val="swiss"/>
    <w:pitch w:val="variable"/>
    <w:sig w:usb0="00000003" w:usb1="00000000" w:usb2="00000000" w:usb3="00000000" w:csb0="00000001" w:csb1="00000000"/>
  </w:font>
  <w:font w:name="WenQuanYi Micro Hei">
    <w:altName w:val="Times New Roman"/>
    <w:charset w:val="00"/>
    <w:family w:val="auto"/>
    <w:pitch w:val="variable"/>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291" w:rsidRPr="007567E4" w:rsidRDefault="00DD6291" w:rsidP="002B1CD6">
    <w:pPr>
      <w:pStyle w:val="Rodap1"/>
      <w:tabs>
        <w:tab w:val="clear" w:pos="4252"/>
        <w:tab w:val="clear" w:pos="8504"/>
      </w:tabs>
      <w:jc w:val="right"/>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sidRPr="007567E4">
      <w:rPr>
        <w:rFonts w:ascii="Arial" w:hAnsi="Arial" w:cs="Arial"/>
        <w:color w:val="595959" w:themeColor="text1" w:themeTint="A6"/>
        <w:spacing w:val="60"/>
        <w:sz w:val="18"/>
        <w:szCs w:val="18"/>
      </w:rPr>
      <w:t>Página</w:t>
    </w:r>
    <w:r w:rsidRPr="007567E4">
      <w:rPr>
        <w:rFonts w:ascii="Arial" w:hAnsi="Arial" w:cs="Arial"/>
        <w:color w:val="595959" w:themeColor="text1" w:themeTint="A6"/>
        <w:sz w:val="18"/>
        <w:szCs w:val="18"/>
      </w:rPr>
      <w:t xml:space="preserve"> </w:t>
    </w:r>
    <w:r w:rsidRPr="00181A01">
      <w:rPr>
        <w:rFonts w:ascii="Arial" w:hAnsi="Arial" w:cs="Arial"/>
        <w:color w:val="595959" w:themeColor="text1" w:themeTint="A6"/>
        <w:sz w:val="18"/>
        <w:szCs w:val="18"/>
      </w:rPr>
      <w:fldChar w:fldCharType="begin"/>
    </w:r>
    <w:r w:rsidRPr="007567E4">
      <w:rPr>
        <w:rFonts w:ascii="Arial" w:hAnsi="Arial" w:cs="Arial"/>
        <w:color w:val="595959"/>
        <w:sz w:val="18"/>
        <w:szCs w:val="18"/>
      </w:rPr>
      <w:instrText xml:space="preserve"> PAGE </w:instrText>
    </w:r>
    <w:r w:rsidRPr="007567E4">
      <w:rPr>
        <w:rFonts w:ascii="Arial" w:hAnsi="Arial" w:cs="Arial"/>
        <w:color w:val="595959"/>
        <w:sz w:val="18"/>
        <w:szCs w:val="18"/>
      </w:rPr>
      <w:fldChar w:fldCharType="separate"/>
    </w:r>
    <w:r w:rsidR="00D652DE">
      <w:rPr>
        <w:rFonts w:ascii="Arial" w:hAnsi="Arial" w:cs="Arial"/>
        <w:noProof/>
        <w:color w:val="595959"/>
        <w:sz w:val="18"/>
        <w:szCs w:val="18"/>
      </w:rPr>
      <w:t>10</w:t>
    </w:r>
    <w:r w:rsidRPr="007567E4">
      <w:rPr>
        <w:rFonts w:ascii="Arial" w:hAnsi="Arial" w:cs="Arial"/>
        <w:color w:val="595959"/>
        <w:sz w:val="18"/>
        <w:szCs w:val="18"/>
      </w:rPr>
      <w:fldChar w:fldCharType="end"/>
    </w:r>
    <w:r w:rsidRPr="007567E4">
      <w:rPr>
        <w:rFonts w:ascii="Arial" w:hAnsi="Arial" w:cs="Arial"/>
        <w:color w:val="595959" w:themeColor="text1" w:themeTint="A6"/>
        <w:sz w:val="18"/>
        <w:szCs w:val="18"/>
      </w:rPr>
      <w:t xml:space="preserve"> | </w:t>
    </w:r>
    <w:r w:rsidRPr="00181A01">
      <w:rPr>
        <w:rFonts w:ascii="Arial" w:hAnsi="Arial" w:cs="Arial"/>
        <w:color w:val="595959" w:themeColor="text1" w:themeTint="A6"/>
        <w:sz w:val="18"/>
        <w:szCs w:val="18"/>
      </w:rPr>
      <w:fldChar w:fldCharType="begin"/>
    </w:r>
    <w:r w:rsidRPr="007567E4">
      <w:rPr>
        <w:rFonts w:ascii="Arial" w:hAnsi="Arial" w:cs="Arial"/>
        <w:color w:val="595959"/>
        <w:sz w:val="18"/>
        <w:szCs w:val="18"/>
      </w:rPr>
      <w:instrText xml:space="preserve"> NUMPAGES \* ARABIC </w:instrText>
    </w:r>
    <w:r w:rsidRPr="007567E4">
      <w:rPr>
        <w:rFonts w:ascii="Arial" w:hAnsi="Arial" w:cs="Arial"/>
        <w:color w:val="595959"/>
        <w:sz w:val="18"/>
        <w:szCs w:val="18"/>
      </w:rPr>
      <w:fldChar w:fldCharType="separate"/>
    </w:r>
    <w:r w:rsidR="00D652DE">
      <w:rPr>
        <w:rFonts w:ascii="Arial" w:hAnsi="Arial" w:cs="Arial"/>
        <w:noProof/>
        <w:color w:val="595959"/>
        <w:sz w:val="18"/>
        <w:szCs w:val="18"/>
      </w:rPr>
      <w:t>10</w:t>
    </w:r>
    <w:r w:rsidRPr="007567E4">
      <w:rPr>
        <w:rFonts w:ascii="Arial" w:hAnsi="Arial" w:cs="Arial"/>
        <w:color w:val="595959"/>
        <w:sz w:val="18"/>
        <w:szCs w:val="18"/>
      </w:rPr>
      <w:fldChar w:fldCharType="end"/>
    </w:r>
  </w:p>
  <w:p w:rsidR="00DD6291" w:rsidRPr="007567E4" w:rsidRDefault="00DD6291" w:rsidP="002B1CD6">
    <w:pPr>
      <w:pStyle w:val="Rodap1"/>
      <w:tabs>
        <w:tab w:val="clear" w:pos="4252"/>
        <w:tab w:val="clear" w:pos="8504"/>
      </w:tabs>
      <w:rPr>
        <w:rFonts w:ascii="Arial" w:hAnsi="Arial" w:cs="Arial"/>
        <w:sz w:val="14"/>
        <w:szCs w:val="14"/>
      </w:rPr>
    </w:pPr>
    <w:r w:rsidRPr="007567E4">
      <w:rPr>
        <w:rFonts w:ascii="Arial" w:hAnsi="Arial" w:cs="Arial"/>
        <w:sz w:val="14"/>
        <w:szCs w:val="14"/>
      </w:rPr>
      <w:t>Câmara Nacional de Modelos de Licitações e Contratos da Consultoria-Geral da União</w:t>
    </w:r>
  </w:p>
  <w:p w:rsidR="00DD6291" w:rsidRPr="007567E4" w:rsidRDefault="00DD6291">
    <w:pPr>
      <w:pStyle w:val="Rodap1"/>
      <w:rPr>
        <w:rFonts w:ascii="Arial" w:hAnsi="Arial" w:cs="Arial"/>
        <w:sz w:val="14"/>
        <w:szCs w:val="14"/>
      </w:rPr>
    </w:pPr>
    <w:r w:rsidRPr="007567E4">
      <w:rPr>
        <w:rFonts w:ascii="Arial" w:hAnsi="Arial" w:cs="Arial"/>
        <w:sz w:val="14"/>
        <w:szCs w:val="14"/>
      </w:rPr>
      <w:t>Atualização: Dezembro/2023</w:t>
    </w:r>
  </w:p>
  <w:p w:rsidR="00DD6291" w:rsidRPr="007567E4" w:rsidRDefault="00DD6291">
    <w:pPr>
      <w:pStyle w:val="Rodap1"/>
      <w:rPr>
        <w:rFonts w:ascii="Arial" w:hAnsi="Arial" w:cs="Arial"/>
        <w:sz w:val="14"/>
        <w:szCs w:val="14"/>
      </w:rPr>
    </w:pPr>
    <w:r w:rsidRPr="007567E4">
      <w:rPr>
        <w:rFonts w:ascii="Arial" w:hAnsi="Arial" w:cs="Arial"/>
        <w:sz w:val="14"/>
        <w:szCs w:val="14"/>
      </w:rPr>
      <w:t>Termo de Referência – Obras e Serviços de Engenharia – Contratação Direta</w:t>
    </w:r>
    <w:r w:rsidRPr="007567E4">
      <w:rPr>
        <w:rFonts w:ascii="Arial" w:hAnsi="Arial" w:cs="Arial"/>
        <w:sz w:val="14"/>
        <w:szCs w:val="14"/>
      </w:rPr>
      <w:tab/>
    </w:r>
    <w:r w:rsidRPr="007567E4">
      <w:rPr>
        <w:rFonts w:ascii="Arial" w:hAnsi="Arial" w:cs="Arial"/>
        <w:sz w:val="14"/>
        <w:szCs w:val="14"/>
      </w:rPr>
      <w:br/>
      <w:t>Aprovado pela Secretaria de Gestão e Inovação</w:t>
    </w:r>
  </w:p>
  <w:p w:rsidR="00DD6291" w:rsidRPr="002B1CD6" w:rsidRDefault="00DD6291">
    <w:pPr>
      <w:pStyle w:val="Rodap1"/>
      <w:rPr>
        <w:rFonts w:ascii="Arial" w:hAnsi="Arial" w:cs="Arial"/>
        <w:sz w:val="14"/>
        <w:szCs w:val="14"/>
      </w:rPr>
    </w:pPr>
    <w:r w:rsidRPr="007567E4">
      <w:rPr>
        <w:rFonts w:ascii="Arial" w:hAnsi="Arial" w:cs="Arial"/>
        <w:sz w:val="14"/>
        <w:szCs w:val="14"/>
      </w:rPr>
      <w:t>Identidade visual pela Secretaria de Gestão e Inovação</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291" w:rsidRDefault="00DD6291">
    <w:pPr>
      <w:pStyle w:val="Rodap1"/>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sidRPr="00181A01">
      <w:rPr>
        <w:rFonts w:ascii="Arial" w:hAnsi="Arial" w:cs="Arial"/>
        <w:color w:val="595959" w:themeColor="text1" w:themeTint="A6"/>
        <w:sz w:val="18"/>
        <w:szCs w:val="18"/>
      </w:rPr>
      <w:fldChar w:fldCharType="begin"/>
    </w:r>
    <w:r>
      <w:rPr>
        <w:rFonts w:ascii="Arial" w:hAnsi="Arial" w:cs="Arial"/>
        <w:color w:val="595959"/>
        <w:sz w:val="18"/>
        <w:szCs w:val="18"/>
      </w:rPr>
      <w:instrText xml:space="preserve"> PAGE </w:instrText>
    </w:r>
    <w:r>
      <w:rPr>
        <w:rFonts w:ascii="Arial" w:hAnsi="Arial" w:cs="Arial"/>
        <w:color w:val="595959"/>
        <w:sz w:val="18"/>
        <w:szCs w:val="18"/>
      </w:rPr>
      <w:fldChar w:fldCharType="separate"/>
    </w:r>
    <w:r>
      <w:rPr>
        <w:rFonts w:ascii="Arial" w:hAnsi="Arial" w:cs="Arial"/>
        <w:color w:val="595959"/>
        <w:sz w:val="18"/>
        <w:szCs w:val="18"/>
      </w:rPr>
      <w:t>14</w:t>
    </w:r>
    <w:r>
      <w:rPr>
        <w:rFonts w:ascii="Arial" w:hAnsi="Arial" w:cs="Arial"/>
        <w:color w:val="595959"/>
        <w:sz w:val="18"/>
        <w:szCs w:val="18"/>
      </w:rPr>
      <w:fldChar w:fldCharType="end"/>
    </w:r>
    <w:r>
      <w:rPr>
        <w:rFonts w:ascii="Arial" w:hAnsi="Arial" w:cs="Arial"/>
        <w:color w:val="595959" w:themeColor="text1" w:themeTint="A6"/>
        <w:sz w:val="18"/>
        <w:szCs w:val="18"/>
      </w:rPr>
      <w:t xml:space="preserve"> | </w:t>
    </w:r>
    <w:r w:rsidRPr="00181A01">
      <w:rPr>
        <w:rFonts w:ascii="Arial" w:hAnsi="Arial" w:cs="Arial"/>
        <w:color w:val="595959" w:themeColor="text1" w:themeTint="A6"/>
        <w:sz w:val="18"/>
        <w:szCs w:val="18"/>
      </w:rPr>
      <w:fldChar w:fldCharType="begin"/>
    </w:r>
    <w:r>
      <w:rPr>
        <w:rFonts w:ascii="Arial" w:hAnsi="Arial" w:cs="Arial"/>
        <w:color w:val="595959"/>
        <w:sz w:val="18"/>
        <w:szCs w:val="18"/>
      </w:rPr>
      <w:instrText xml:space="preserve"> NUMPAGES \* ARABIC </w:instrText>
    </w:r>
    <w:r>
      <w:rPr>
        <w:rFonts w:ascii="Arial" w:hAnsi="Arial" w:cs="Arial"/>
        <w:color w:val="595959"/>
        <w:sz w:val="18"/>
        <w:szCs w:val="18"/>
      </w:rPr>
      <w:fldChar w:fldCharType="separate"/>
    </w:r>
    <w:r>
      <w:rPr>
        <w:rFonts w:ascii="Arial" w:hAnsi="Arial" w:cs="Arial"/>
        <w:color w:val="595959"/>
        <w:sz w:val="18"/>
        <w:szCs w:val="18"/>
      </w:rPr>
      <w:t>14</w:t>
    </w:r>
    <w:r>
      <w:rPr>
        <w:rFonts w:ascii="Arial" w:hAnsi="Arial" w:cs="Arial"/>
        <w:color w:val="595959"/>
        <w:sz w:val="18"/>
        <w:szCs w:val="18"/>
      </w:rPr>
      <w:fldChar w:fldCharType="end"/>
    </w:r>
  </w:p>
  <w:p w:rsidR="00DD6291" w:rsidRDefault="00DD6291">
    <w:pPr>
      <w:pStyle w:val="Rodap1"/>
      <w:rPr>
        <w:rFonts w:ascii="Arial" w:hAnsi="Arial" w:cs="Arial"/>
        <w:sz w:val="14"/>
        <w:szCs w:val="14"/>
        <w:highlight w:val="green"/>
      </w:rPr>
    </w:pPr>
    <w:r>
      <w:rPr>
        <w:rFonts w:ascii="Arial" w:hAnsi="Arial" w:cs="Arial"/>
        <w:sz w:val="14"/>
        <w:szCs w:val="14"/>
        <w:highlight w:val="green"/>
      </w:rPr>
      <w:t>Câmara Nacional de Modelos de Licitações e Contratos da Consultoria-Geral da União</w:t>
    </w:r>
  </w:p>
  <w:p w:rsidR="00DD6291" w:rsidRDefault="00DD6291">
    <w:pPr>
      <w:pStyle w:val="Rodap1"/>
      <w:rPr>
        <w:rFonts w:ascii="Arial" w:hAnsi="Arial" w:cs="Arial"/>
        <w:sz w:val="14"/>
        <w:szCs w:val="14"/>
        <w:highlight w:val="green"/>
      </w:rPr>
    </w:pPr>
    <w:r>
      <w:rPr>
        <w:rFonts w:ascii="Arial" w:hAnsi="Arial" w:cs="Arial"/>
        <w:sz w:val="14"/>
        <w:szCs w:val="14"/>
        <w:highlight w:val="green"/>
      </w:rPr>
      <w:t>Atualização: Dezembro/2023</w:t>
    </w:r>
  </w:p>
  <w:p w:rsidR="00DD6291" w:rsidRDefault="00DD6291">
    <w:pPr>
      <w:pStyle w:val="Rodap1"/>
      <w:rPr>
        <w:rFonts w:ascii="Arial" w:hAnsi="Arial" w:cs="Arial"/>
        <w:sz w:val="14"/>
        <w:szCs w:val="14"/>
        <w:highlight w:val="green"/>
      </w:rPr>
    </w:pPr>
    <w:r>
      <w:rPr>
        <w:rFonts w:ascii="Arial" w:hAnsi="Arial" w:cs="Arial"/>
        <w:sz w:val="14"/>
        <w:szCs w:val="14"/>
        <w:highlight w:val="green"/>
      </w:rPr>
      <w:t>Termo de Referência – Obras e Serviços de Engenharia – Contratação Direta</w:t>
    </w:r>
    <w:r>
      <w:rPr>
        <w:rFonts w:ascii="Arial" w:hAnsi="Arial" w:cs="Arial"/>
        <w:sz w:val="14"/>
        <w:szCs w:val="14"/>
        <w:highlight w:val="green"/>
      </w:rPr>
      <w:tab/>
    </w:r>
    <w:r>
      <w:rPr>
        <w:rFonts w:ascii="Arial" w:hAnsi="Arial" w:cs="Arial"/>
        <w:sz w:val="14"/>
        <w:szCs w:val="14"/>
        <w:highlight w:val="green"/>
      </w:rPr>
      <w:br/>
      <w:t>Aprovado pela Secretaria de Gestão e Inovação</w:t>
    </w:r>
  </w:p>
  <w:p w:rsidR="00DD6291" w:rsidRDefault="00DD6291">
    <w:pPr>
      <w:pStyle w:val="Rodap1"/>
      <w:rPr>
        <w:rFonts w:ascii="Arial" w:hAnsi="Arial" w:cs="Arial"/>
        <w:sz w:val="14"/>
        <w:szCs w:val="14"/>
      </w:rPr>
    </w:pPr>
    <w:r>
      <w:rPr>
        <w:rFonts w:ascii="Arial" w:hAnsi="Arial" w:cs="Arial"/>
        <w:sz w:val="14"/>
        <w:szCs w:val="14"/>
        <w:highlight w:val="green"/>
      </w:rPr>
      <w:t>Identidade visual pela Secretaria de Gestão e Inovação</w:t>
    </w:r>
  </w:p>
  <w:p w:rsidR="00DD6291" w:rsidRDefault="00DD6291">
    <w:pPr>
      <w:pStyle w:val="Rodap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291" w:rsidRDefault="00DD6291" w:rsidP="0013354F">
      <w:r>
        <w:separator/>
      </w:r>
    </w:p>
  </w:footnote>
  <w:footnote w:type="continuationSeparator" w:id="0">
    <w:p w:rsidR="00DD6291" w:rsidRDefault="00DD6291" w:rsidP="001335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291" w:rsidRDefault="00DD6291">
    <w:pPr>
      <w:pStyle w:val="Cabealho1"/>
      <w:jc w:val="right"/>
      <w:rPr>
        <w:highlight w:val="gree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291" w:rsidRDefault="00DD6291">
    <w:pPr>
      <w:pStyle w:val="Cabealho1"/>
      <w:jc w:val="right"/>
      <w:rPr>
        <w:highlight w:val="gree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B58F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53A484D"/>
    <w:multiLevelType w:val="multilevel"/>
    <w:tmpl w:val="E1064B52"/>
    <w:lvl w:ilvl="0">
      <w:start w:val="1"/>
      <w:numFmt w:val="decimal"/>
      <w:lvlText w:val="%1."/>
      <w:lvlJc w:val="left"/>
      <w:pPr>
        <w:ind w:left="360" w:hanging="360"/>
      </w:pPr>
    </w:lvl>
    <w:lvl w:ilvl="1">
      <w:start w:val="1"/>
      <w:numFmt w:val="decimal"/>
      <w:pStyle w:val="Nivel2"/>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568E4825"/>
    <w:multiLevelType w:val="multilevel"/>
    <w:tmpl w:val="FE7A2A4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750347CE"/>
    <w:multiLevelType w:val="multilevel"/>
    <w:tmpl w:val="DAA2035C"/>
    <w:lvl w:ilvl="0">
      <w:start w:val="1"/>
      <w:numFmt w:val="decimal"/>
      <w:pStyle w:val="Nivel0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77C178E4"/>
    <w:multiLevelType w:val="multilevel"/>
    <w:tmpl w:val="246C9B02"/>
    <w:lvl w:ilvl="0">
      <w:start w:val="1"/>
      <w:numFmt w:val="decimal"/>
      <w:lvlText w:val="%1."/>
      <w:lvlJc w:val="left"/>
      <w:pPr>
        <w:tabs>
          <w:tab w:val="num" w:pos="0"/>
        </w:tabs>
        <w:ind w:left="720" w:hanging="360"/>
      </w:pPr>
    </w:lvl>
    <w:lvl w:ilvl="1">
      <w:start w:val="11"/>
      <w:numFmt w:val="decimal"/>
      <w:lvlText w:val="%1.%2."/>
      <w:lvlJc w:val="left"/>
      <w:pPr>
        <w:tabs>
          <w:tab w:val="num" w:pos="0"/>
        </w:tabs>
        <w:ind w:left="999" w:hanging="432"/>
      </w:pPr>
      <w:rPr>
        <w:rFonts w:ascii="Arial,Tahoma,ＭＳ 明朝" w:hAnsi="Arial,Tahoma,ＭＳ 明朝"/>
      </w:rPr>
    </w:lvl>
    <w:lvl w:ilvl="2">
      <w:start w:val="1"/>
      <w:numFmt w:val="lowerRoman"/>
      <w:pStyle w:val="Nivel3-erro"/>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
  </w:num>
  <w:num w:numId="2">
    <w:abstractNumId w:val="2"/>
  </w:num>
  <w:num w:numId="3">
    <w:abstractNumId w:val="3"/>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
    <w15:presenceInfo w15:providerId="None" w15:userId="Au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mirrorMargins/>
  <w:proofState w:spelling="clean" w:grammar="clean"/>
  <w:defaultTabStop w:val="709"/>
  <w:autoHyphenation/>
  <w:hyphenationZone w:val="425"/>
  <w:characterSpacingControl w:val="doNotCompress"/>
  <w:hdrShapeDefaults>
    <o:shapedefaults v:ext="edit" spidmax="10241"/>
  </w:hdrShapeDefaults>
  <w:footnotePr>
    <w:footnote w:id="-1"/>
    <w:footnote w:id="0"/>
  </w:footnotePr>
  <w:endnotePr>
    <w:endnote w:id="-1"/>
    <w:endnote w:id="0"/>
  </w:endnotePr>
  <w:compat>
    <w:useFELayout/>
  </w:compat>
  <w:rsids>
    <w:rsidRoot w:val="0013354F"/>
    <w:rsid w:val="00094EEC"/>
    <w:rsid w:val="0013354F"/>
    <w:rsid w:val="001666B7"/>
    <w:rsid w:val="00181A01"/>
    <w:rsid w:val="002024FF"/>
    <w:rsid w:val="00257884"/>
    <w:rsid w:val="002B1CD6"/>
    <w:rsid w:val="00362E85"/>
    <w:rsid w:val="0038716E"/>
    <w:rsid w:val="003D1D78"/>
    <w:rsid w:val="00435FE5"/>
    <w:rsid w:val="004600C6"/>
    <w:rsid w:val="004A00D1"/>
    <w:rsid w:val="004D1D6C"/>
    <w:rsid w:val="00512CDD"/>
    <w:rsid w:val="00561ED3"/>
    <w:rsid w:val="005B5B21"/>
    <w:rsid w:val="006A7D64"/>
    <w:rsid w:val="006C2199"/>
    <w:rsid w:val="006D4489"/>
    <w:rsid w:val="006D487C"/>
    <w:rsid w:val="006F2F7B"/>
    <w:rsid w:val="007054BC"/>
    <w:rsid w:val="0071447D"/>
    <w:rsid w:val="00741745"/>
    <w:rsid w:val="007567E4"/>
    <w:rsid w:val="007643C5"/>
    <w:rsid w:val="007B6C02"/>
    <w:rsid w:val="00887EA4"/>
    <w:rsid w:val="008E4CF0"/>
    <w:rsid w:val="00A25438"/>
    <w:rsid w:val="00A40687"/>
    <w:rsid w:val="00AA3494"/>
    <w:rsid w:val="00AE34C2"/>
    <w:rsid w:val="00C041BF"/>
    <w:rsid w:val="00CD352C"/>
    <w:rsid w:val="00CE4CCA"/>
    <w:rsid w:val="00D652DE"/>
    <w:rsid w:val="00DC777B"/>
    <w:rsid w:val="00DD6291"/>
    <w:rsid w:val="00E31D6D"/>
    <w:rsid w:val="00EE3A4B"/>
    <w:rsid w:val="00EF4A31"/>
    <w:rsid w:val="00F55FB8"/>
    <w:rsid w:val="00FE57FE"/>
    <w:rsid w:val="00FF1390"/>
  </w:rsids>
  <m:mathPr>
    <m:mathFont m:val="Cambria Math"/>
    <m:brkBin m:val="before"/>
    <m:brkBinSub m:val="--"/>
    <m:smallFrac m:val="off"/>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A263B4"/>
    <w:rPr>
      <w:rFonts w:ascii="Ecofont_Spranq_eco_Sans"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customStyle="1" w:styleId="Ttulo21">
    <w:name w:val="Título 21"/>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customStyle="1" w:styleId="Ttulo31">
    <w:name w:val="Título 31"/>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customStyle="1" w:styleId="Ttulo41">
    <w:name w:val="Título 41"/>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customStyle="1" w:styleId="Ttulo61">
    <w:name w:val="Título 61"/>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1"/>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Hyperlink1">
    <w:name w:val="Hyperlink1"/>
    <w:basedOn w:val="Fontepargpadro"/>
    <w:uiPriority w:val="99"/>
    <w:unhideWhenUsed/>
    <w:rsid w:val="00DC41DD"/>
    <w:rPr>
      <w:color w:val="0000FF" w:themeColor="hyperlink"/>
      <w:u w:val="single"/>
    </w:rPr>
  </w:style>
  <w:style w:type="character" w:customStyle="1" w:styleId="CitaoChar">
    <w:name w:val="Citação Char"/>
    <w:link w:val="Citao"/>
    <w:uiPriority w:val="29"/>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1"/>
    <w:uiPriority w:val="99"/>
    <w:qFormat/>
    <w:rsid w:val="00CA24FB"/>
    <w:rPr>
      <w:rFonts w:ascii="Ecofont_Spranq_eco_Sans" w:hAnsi="Ecofont_Spranq_eco_Sans" w:cs="Tahoma"/>
      <w:sz w:val="24"/>
      <w:szCs w:val="24"/>
    </w:rPr>
  </w:style>
  <w:style w:type="character" w:customStyle="1" w:styleId="RodapChar">
    <w:name w:val="Rodapé Char"/>
    <w:link w:val="Rodap1"/>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1"/>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DD6291"/>
    <w:rPr>
      <w:rFonts w:ascii="Arial" w:hAnsi="Arial" w:cs="Arial"/>
      <w:b/>
      <w:bCs/>
    </w:rPr>
  </w:style>
  <w:style w:type="character" w:customStyle="1" w:styleId="Ttulo1Char">
    <w:name w:val="Título 1 Char"/>
    <w:basedOn w:val="Fontepargpadro"/>
    <w:link w:val="Ttulo1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cstheme="majorBidi"/>
      <w:color w:val="000000" w:themeColor="text1"/>
      <w:spacing w:val="5"/>
      <w:kern w:val="2"/>
      <w:sz w:val="52"/>
      <w:szCs w:val="52"/>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Textbody"/>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EC49E9"/>
    <w:rPr>
      <w:rFonts w:ascii="Arial" w:hAnsi="Arial" w:cs="Arial"/>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741745"/>
    <w:rPr>
      <w:color w:val="000000" w:themeColor="text1"/>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1"/>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1"/>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link w:val="ou"/>
    <w:qFormat/>
    <w:rsid w:val="00EB73ED"/>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link w:val="Nvel2-Red"/>
    <w:qFormat/>
    <w:rsid w:val="001666B7"/>
    <w:rPr>
      <w:iCs/>
    </w:rPr>
  </w:style>
  <w:style w:type="character" w:customStyle="1" w:styleId="Nivel3Char">
    <w:name w:val="Nivel 3 Char"/>
    <w:basedOn w:val="Fontepargpadro"/>
    <w:link w:val="Nivel3"/>
    <w:qFormat/>
    <w:rsid w:val="007054BC"/>
    <w:rPr>
      <w:rFonts w:ascii="Arial" w:hAnsi="Arial" w:cs="Arial"/>
      <w:color w:val="000000"/>
    </w:rPr>
  </w:style>
  <w:style w:type="character" w:customStyle="1" w:styleId="Nvel3-RChar">
    <w:name w:val="Nível 3-R Char"/>
    <w:basedOn w:val="Nivel3Char"/>
    <w:link w:val="Nvel3-R"/>
    <w:qFormat/>
    <w:rsid w:val="00D42AFB"/>
    <w:rPr>
      <w:rFonts w:ascii="Arial" w:hAnsi="Arial" w:cs="Arial"/>
      <w:i/>
      <w:iCs/>
      <w:color w:val="FF0000"/>
    </w:rPr>
  </w:style>
  <w:style w:type="character" w:customStyle="1" w:styleId="Nvel4-RChar">
    <w:name w:val="Nível 4-R Char"/>
    <w:basedOn w:val="Nivel4Char"/>
    <w:link w:val="Nvel4-R"/>
    <w:qFormat/>
    <w:rsid w:val="004B3BD3"/>
    <w:rPr>
      <w:rFonts w:ascii="Arial" w:hAnsi="Arial" w:cs="Arial"/>
      <w:i/>
      <w:iCs/>
      <w:color w:val="FF0000"/>
    </w:rPr>
  </w:style>
  <w:style w:type="character" w:customStyle="1" w:styleId="Nvel1-SemNumChar">
    <w:name w:val="Nível 1-Sem Num Char"/>
    <w:basedOn w:val="Nivel01Char"/>
    <w:link w:val="Nvel1-SemNum"/>
    <w:qFormat/>
    <w:rsid w:val="00DC67D9"/>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citao2Char">
    <w:name w:val="citação 2 Char"/>
    <w:basedOn w:val="CitaoChar"/>
    <w:link w:val="citao2"/>
    <w:qFormat/>
    <w:rsid w:val="00FF2673"/>
    <w:rPr>
      <w:rFonts w:ascii="Arial" w:eastAsia="Calibri" w:hAnsi="Arial" w:cs="Tahoma"/>
      <w:i/>
      <w:iCs/>
      <w:color w:val="000000"/>
      <w:szCs w:val="24"/>
      <w:shd w:val="clear" w:color="auto" w:fill="FFFFCC"/>
    </w:rPr>
  </w:style>
  <w:style w:type="character" w:customStyle="1" w:styleId="MenoPendente5">
    <w:name w:val="Menção Pendente5"/>
    <w:basedOn w:val="Fontepargpadro"/>
    <w:uiPriority w:val="99"/>
    <w:semiHidden/>
    <w:unhideWhenUsed/>
    <w:qFormat/>
    <w:rsid w:val="00400869"/>
    <w:rPr>
      <w:color w:val="605E5C"/>
      <w:shd w:val="clear" w:color="auto" w:fill="E1DFDD"/>
    </w:rPr>
  </w:style>
  <w:style w:type="character" w:customStyle="1" w:styleId="Mentionnonrsolue1">
    <w:name w:val="Mention non résolue1"/>
    <w:basedOn w:val="Fontepargpadro"/>
    <w:uiPriority w:val="99"/>
    <w:semiHidden/>
    <w:unhideWhenUsed/>
    <w:qFormat/>
    <w:rsid w:val="000905EA"/>
    <w:rPr>
      <w:color w:val="605E5C"/>
      <w:shd w:val="clear" w:color="auto" w:fill="E1DFDD"/>
    </w:rPr>
  </w:style>
  <w:style w:type="character" w:customStyle="1" w:styleId="MenoPendente6">
    <w:name w:val="Menção Pendente6"/>
    <w:basedOn w:val="Fontepargpadro"/>
    <w:uiPriority w:val="99"/>
    <w:semiHidden/>
    <w:unhideWhenUsed/>
    <w:qFormat/>
    <w:rsid w:val="00694E6B"/>
    <w:rPr>
      <w:color w:val="605E5C"/>
      <w:shd w:val="clear" w:color="auto" w:fill="E1DFDD"/>
    </w:rPr>
  </w:style>
  <w:style w:type="character" w:customStyle="1" w:styleId="Nivel3-erroChar">
    <w:name w:val="Nivel 3-erro Char"/>
    <w:basedOn w:val="Fontepargpadro"/>
    <w:link w:val="Nivel3-erro"/>
    <w:uiPriority w:val="1"/>
    <w:qFormat/>
    <w:rsid w:val="6408EE53"/>
    <w:rPr>
      <w:rFonts w:ascii="Arial" w:hAnsi="Arial" w:cs="Tahoma"/>
      <w:lang w:eastAsia="pt-BR"/>
    </w:rPr>
  </w:style>
  <w:style w:type="character" w:customStyle="1" w:styleId="Nvel1-SemBlackChar">
    <w:name w:val="Nível 1-Sem Black Char"/>
    <w:basedOn w:val="Nvel1-SemNumChar"/>
    <w:link w:val="Nvel1-SemBlack"/>
    <w:qFormat/>
    <w:rsid w:val="00C841BE"/>
    <w:rPr>
      <w:rFonts w:ascii="Arial" w:eastAsiaTheme="majorEastAsia" w:hAnsi="Arial" w:cs="Arial"/>
      <w:b/>
      <w:bCs/>
      <w:color w:val="FF0000"/>
      <w:spacing w:val="5"/>
      <w:kern w:val="2"/>
      <w:sz w:val="52"/>
      <w:szCs w:val="52"/>
      <w:lang w:eastAsia="pt-BR"/>
    </w:rPr>
  </w:style>
  <w:style w:type="character" w:customStyle="1" w:styleId="AlteraesChar">
    <w:name w:val="Alterações Char"/>
    <w:basedOn w:val="Nvel2-RedChar"/>
    <w:link w:val="Alteraes"/>
    <w:qFormat/>
    <w:rsid w:val="00FC66B4"/>
    <w:rPr>
      <w:rFonts w:ascii="Arial" w:eastAsia="Arial" w:hAnsi="Arial" w:cs="Arial"/>
      <w:i/>
      <w:iCs/>
      <w:color w:val="0000FF"/>
      <w:lang w:eastAsia="pt-BR"/>
    </w:rPr>
  </w:style>
  <w:style w:type="character" w:customStyle="1" w:styleId="Nvel01-SemNumeraoChar">
    <w:name w:val="Nível 01-Sem Numeração Char"/>
    <w:basedOn w:val="Fontepargpadro"/>
    <w:link w:val="Nvel01-SemNumerao"/>
    <w:uiPriority w:val="1"/>
    <w:qFormat/>
    <w:rsid w:val="00FC66B4"/>
    <w:rPr>
      <w:rFonts w:ascii="Arial" w:eastAsiaTheme="majorEastAsia" w:hAnsi="Arial" w:cs="Arial"/>
      <w:b/>
      <w:bCs/>
      <w:color w:val="FF0000"/>
      <w:lang w:eastAsia="pt-BR"/>
    </w:rPr>
  </w:style>
  <w:style w:type="character" w:customStyle="1" w:styleId="Nvel1-SemNumeraoChar">
    <w:name w:val="Nível 1-Sem Numeração Char"/>
    <w:basedOn w:val="Nvel1-SemNumChar"/>
    <w:link w:val="Nvel1-SemNumerao"/>
    <w:qFormat/>
    <w:rsid w:val="00FC66B4"/>
    <w:rPr>
      <w:rFonts w:ascii="Arial" w:eastAsiaTheme="majorEastAsia" w:hAnsi="Arial" w:cs="Arial"/>
      <w:b/>
      <w:bCs/>
      <w:color w:val="FF0000"/>
      <w:spacing w:val="5"/>
      <w:kern w:val="2"/>
      <w:sz w:val="52"/>
      <w:szCs w:val="52"/>
      <w:lang w:eastAsia="pt-BR"/>
    </w:rPr>
  </w:style>
  <w:style w:type="character" w:customStyle="1" w:styleId="Marcadores">
    <w:name w:val="Marcadores"/>
    <w:qFormat/>
    <w:rsid w:val="0013354F"/>
    <w:rPr>
      <w:rFonts w:ascii="OpenSymbol" w:eastAsia="OpenSymbol" w:hAnsi="OpenSymbol" w:cs="OpenSymbol"/>
    </w:rPr>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sid w:val="0013354F"/>
    <w:rPr>
      <w:rFonts w:cs="Lucida Sans"/>
    </w:rPr>
  </w:style>
  <w:style w:type="paragraph" w:customStyle="1" w:styleId="Legenda1">
    <w:name w:val="Legenda1"/>
    <w:basedOn w:val="Normal"/>
    <w:qFormat/>
    <w:rsid w:val="0013354F"/>
    <w:pPr>
      <w:suppressLineNumbers/>
      <w:spacing w:before="120" w:after="120"/>
    </w:pPr>
    <w:rPr>
      <w:rFonts w:cs="Lucida Sans"/>
      <w:i/>
      <w:iCs/>
    </w:rPr>
  </w:style>
  <w:style w:type="paragraph" w:customStyle="1" w:styleId="ndice">
    <w:name w:val="Índice"/>
    <w:basedOn w:val="Normal"/>
    <w:qFormat/>
    <w:rsid w:val="0013354F"/>
    <w:pPr>
      <w:suppressLineNumbers/>
    </w:pPr>
    <w:rPr>
      <w:rFonts w:cs="Lucida Sans"/>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rsid w:val="0013354F"/>
  </w:style>
  <w:style w:type="paragraph" w:customStyle="1" w:styleId="Cabealho1">
    <w:name w:val="Cabeçalho1"/>
    <w:basedOn w:val="Normal"/>
    <w:link w:val="CabealhoChar"/>
    <w:uiPriority w:val="99"/>
    <w:rsid w:val="00CA24FB"/>
    <w:pPr>
      <w:tabs>
        <w:tab w:val="center" w:pos="4252"/>
        <w:tab w:val="right" w:pos="8504"/>
      </w:tabs>
    </w:pPr>
  </w:style>
  <w:style w:type="paragraph" w:customStyle="1" w:styleId="Rodap1">
    <w:name w:val="Rodapé1"/>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paragraph" w:customStyle="1" w:styleId="Nivel01">
    <w:name w:val="Nivel 01"/>
    <w:basedOn w:val="Ttulo11"/>
    <w:next w:val="Normal"/>
    <w:link w:val="Nivel01Char"/>
    <w:autoRedefine/>
    <w:qFormat/>
    <w:rsid w:val="00DD6291"/>
    <w:pPr>
      <w:numPr>
        <w:numId w:val="3"/>
      </w:numPr>
      <w:tabs>
        <w:tab w:val="left" w:pos="567"/>
        <w:tab w:val="left" w:pos="709"/>
      </w:tabs>
      <w:spacing w:before="120" w:after="12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autoRedefine/>
    <w:qFormat/>
    <w:rsid w:val="00741745"/>
    <w:pPr>
      <w:numPr>
        <w:ilvl w:val="1"/>
        <w:numId w:val="4"/>
      </w:numPr>
      <w:suppressAutoHyphens w:val="0"/>
      <w:spacing w:before="120" w:after="120"/>
      <w:jc w:val="both"/>
    </w:pPr>
    <w:rPr>
      <w:rFonts w:ascii="Times New Roman" w:hAnsi="Times New Roman" w:cs="Times New Roman"/>
      <w:color w:val="000000" w:themeColor="text1"/>
      <w:sz w:val="20"/>
      <w:szCs w:val="20"/>
      <w:lang w:eastAsia="en-US"/>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autoRedefine/>
    <w:qFormat/>
    <w:rsid w:val="007054BC"/>
    <w:pPr>
      <w:tabs>
        <w:tab w:val="left" w:pos="709"/>
      </w:tabs>
      <w:spacing w:before="120" w:after="120"/>
      <w:ind w:left="1134"/>
    </w:pPr>
    <w:rPr>
      <w:rFonts w:ascii="Arial" w:hAnsi="Arial" w:cs="Arial"/>
      <w:color w:val="000000"/>
      <w:sz w:val="20"/>
      <w:szCs w:val="20"/>
      <w:lang w:eastAsia="en-US"/>
    </w:rPr>
  </w:style>
  <w:style w:type="paragraph" w:customStyle="1" w:styleId="Nivel4">
    <w:name w:val="Nivel 4"/>
    <w:basedOn w:val="Nivel3"/>
    <w:link w:val="Nivel4Char"/>
    <w:autoRedefine/>
    <w:qFormat/>
    <w:rsid w:val="00EC49E9"/>
    <w:pPr>
      <w:ind w:left="567"/>
    </w:pPr>
    <w:rPr>
      <w:color w:val="auto"/>
    </w:rPr>
  </w:style>
  <w:style w:type="paragraph" w:customStyle="1" w:styleId="Nivel5">
    <w:name w:val="Nivel 5"/>
    <w:basedOn w:val="Nivel4"/>
    <w:autoRedefine/>
    <w:qFormat/>
    <w:rsid w:val="004B3BD3"/>
    <w:pPr>
      <w:ind w:left="1928" w:hanging="1077"/>
    </w:pPr>
  </w:style>
  <w:style w:type="paragraph" w:customStyle="1" w:styleId="textbody0">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rPr>
  </w:style>
  <w:style w:type="paragraph" w:customStyle="1" w:styleId="Nvel3Opcional">
    <w:name w:val="Nível 3 Opcional"/>
    <w:basedOn w:val="Nivel3"/>
    <w:link w:val="Nvel3OpcionalChar"/>
    <w:qFormat/>
    <w:rsid w:val="00A831D9"/>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
    <w:name w:val="Text body"/>
    <w:basedOn w:val="Standard"/>
    <w:link w:val="CorpodetextoChar"/>
    <w:qFormat/>
    <w:rsid w:val="00CB3192"/>
    <w:pPr>
      <w:spacing w:after="140" w:line="276" w:lineRule="auto"/>
    </w:pPr>
  </w:style>
  <w:style w:type="paragraph" w:customStyle="1" w:styleId="ou">
    <w:name w:val="ou"/>
    <w:basedOn w:val="PargrafodaLista"/>
    <w:link w:val="ouChar"/>
    <w:autoRedefine/>
    <w:qFormat/>
    <w:rsid w:val="00EB73ED"/>
    <w:pPr>
      <w:spacing w:before="120" w:line="312" w:lineRule="auto"/>
      <w:ind w:left="0" w:firstLine="567"/>
      <w:contextualSpacing w:val="0"/>
      <w:jc w:val="center"/>
    </w:pPr>
    <w:rPr>
      <w:rFonts w:ascii="Arial" w:eastAsiaTheme="minorHAnsi" w:hAnsi="Arial" w:cs="Arial"/>
      <w:b/>
      <w:bCs/>
      <w:i/>
      <w:iCs/>
      <w:color w:val="FF0000"/>
      <w:sz w:val="2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link w:val="Nvel2-RedChar"/>
    <w:autoRedefine/>
    <w:qFormat/>
    <w:rsid w:val="001666B7"/>
    <w:pPr>
      <w:numPr>
        <w:ilvl w:val="2"/>
      </w:numPr>
      <w:tabs>
        <w:tab w:val="num" w:pos="567"/>
      </w:tabs>
      <w:ind w:left="567" w:firstLine="0"/>
    </w:pPr>
    <w:rPr>
      <w:iCs/>
    </w:rPr>
  </w:style>
  <w:style w:type="paragraph" w:customStyle="1" w:styleId="Nvel3-R">
    <w:name w:val="Nível 3-R"/>
    <w:basedOn w:val="Nivel3"/>
    <w:link w:val="Nvel3-RChar"/>
    <w:qFormat/>
    <w:rsid w:val="00D42AFB"/>
    <w:pPr>
      <w:ind w:left="1638" w:hanging="504"/>
    </w:pPr>
    <w:rPr>
      <w:i/>
      <w:iCs/>
      <w:color w:val="FF0000"/>
    </w:rPr>
  </w:style>
  <w:style w:type="paragraph" w:customStyle="1" w:styleId="Nvel4-R">
    <w:name w:val="Nível 4-R"/>
    <w:basedOn w:val="Nivel4"/>
    <w:link w:val="Nvel4-RChar"/>
    <w:autoRedefine/>
    <w:qFormat/>
    <w:rsid w:val="004B3BD3"/>
    <w:rPr>
      <w:i/>
      <w:iCs/>
      <w:color w:val="FF0000"/>
    </w:rPr>
  </w:style>
  <w:style w:type="paragraph" w:customStyle="1" w:styleId="Nvel1-SemNum">
    <w:name w:val="Nível 1-Sem Num"/>
    <w:basedOn w:val="Nivel01"/>
    <w:link w:val="Nvel1-SemNumChar"/>
    <w:autoRedefine/>
    <w:qFormat/>
    <w:rsid w:val="00DC67D9"/>
    <w:pPr>
      <w:numPr>
        <w:numId w:val="0"/>
      </w:numPr>
      <w:outlineLvl w:val="1"/>
    </w:pPr>
    <w:rPr>
      <w:color w:val="FF0000"/>
    </w:rPr>
  </w:style>
  <w:style w:type="paragraph" w:customStyle="1" w:styleId="citao2">
    <w:name w:val="citação 2"/>
    <w:basedOn w:val="Citao"/>
    <w:link w:val="citao2Char"/>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customStyle="1" w:styleId="Nivel3-erro">
    <w:name w:val="Nivel 3-erro"/>
    <w:basedOn w:val="Normal"/>
    <w:link w:val="Nivel3-erroChar"/>
    <w:uiPriority w:val="1"/>
    <w:qFormat/>
    <w:rsid w:val="6408EE53"/>
    <w:pPr>
      <w:numPr>
        <w:ilvl w:val="2"/>
        <w:numId w:val="1"/>
      </w:numPr>
      <w:spacing w:before="120" w:after="120"/>
      <w:ind w:left="425" w:firstLine="0"/>
      <w:jc w:val="both"/>
    </w:pPr>
    <w:rPr>
      <w:rFonts w:ascii="Arial" w:hAnsi="Arial"/>
      <w:sz w:val="20"/>
      <w:szCs w:val="20"/>
    </w:rPr>
  </w:style>
  <w:style w:type="paragraph" w:customStyle="1" w:styleId="Nvel1-SemBlack">
    <w:name w:val="Nível 1-Sem Black"/>
    <w:basedOn w:val="Nvel1-SemNum"/>
    <w:link w:val="Nvel1-SemBlackChar"/>
    <w:qFormat/>
    <w:rsid w:val="00C841BE"/>
    <w:rPr>
      <w:color w:val="auto"/>
    </w:rPr>
  </w:style>
  <w:style w:type="paragraph" w:customStyle="1" w:styleId="Alteraes">
    <w:name w:val="Alterações"/>
    <w:basedOn w:val="Nvel2-Red"/>
    <w:link w:val="AlteraesChar"/>
    <w:qFormat/>
    <w:rsid w:val="00FC66B4"/>
    <w:pPr>
      <w:numPr>
        <w:ilvl w:val="0"/>
        <w:numId w:val="0"/>
      </w:numPr>
      <w:ind w:left="284" w:firstLine="283"/>
    </w:pPr>
    <w:rPr>
      <w:rFonts w:eastAsia="Arial"/>
      <w:i/>
      <w:color w:val="0000FF"/>
      <w:lang w:eastAsia="pt-BR"/>
    </w:rPr>
  </w:style>
  <w:style w:type="paragraph" w:customStyle="1" w:styleId="Nvel01-SemNumerao">
    <w:name w:val="Nível 01-Sem Numeração"/>
    <w:basedOn w:val="Normal"/>
    <w:link w:val="Nvel01-SemNumeraoChar"/>
    <w:autoRedefine/>
    <w:uiPriority w:val="1"/>
    <w:qFormat/>
    <w:rsid w:val="00FC66B4"/>
    <w:pPr>
      <w:keepNext/>
      <w:keepLines/>
      <w:spacing w:before="240" w:after="120" w:line="276" w:lineRule="auto"/>
      <w:jc w:val="both"/>
      <w:outlineLvl w:val="1"/>
    </w:pPr>
    <w:rPr>
      <w:rFonts w:ascii="Arial" w:eastAsiaTheme="majorEastAsia" w:hAnsi="Arial" w:cs="Arial"/>
      <w:b/>
      <w:bCs/>
      <w:color w:val="FF0000"/>
      <w:sz w:val="20"/>
      <w:szCs w:val="20"/>
    </w:rPr>
  </w:style>
  <w:style w:type="paragraph" w:customStyle="1" w:styleId="Nvel1-SemNumerao">
    <w:name w:val="Nível 1-Sem Numeração"/>
    <w:basedOn w:val="Nvel1-SemNum"/>
    <w:link w:val="Nvel1-SemNumeraoChar"/>
    <w:autoRedefine/>
    <w:qFormat/>
    <w:rsid w:val="00FC66B4"/>
    <w:pPr>
      <w:tabs>
        <w:tab w:val="clear" w:pos="567"/>
        <w:tab w:val="left" w:pos="0"/>
      </w:tabs>
    </w:pPr>
    <w:rPr>
      <w:spacing w:val="5"/>
      <w:kern w:val="2"/>
      <w:sz w:val="52"/>
      <w:szCs w:val="52"/>
    </w:rPr>
  </w:style>
  <w:style w:type="paragraph" w:customStyle="1" w:styleId="Ttulo1">
    <w:name w:val="Título1"/>
    <w:basedOn w:val="Normal"/>
    <w:next w:val="Corpodetexto"/>
    <w:qFormat/>
    <w:rsid w:val="0003623B"/>
    <w:pPr>
      <w:keepNext/>
      <w:spacing w:before="240" w:after="120"/>
    </w:pPr>
    <w:rPr>
      <w:rFonts w:ascii="Arial" w:eastAsia="Lucida Sans Unicode" w:hAnsi="Arial"/>
      <w:sz w:val="28"/>
      <w:szCs w:val="28"/>
      <w:lang w:eastAsia="zh-CN"/>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1"/>
    <w:uiPriority w:val="99"/>
    <w:semiHidden/>
    <w:unhideWhenUsed/>
    <w:rsid w:val="007567E4"/>
    <w:pPr>
      <w:tabs>
        <w:tab w:val="center" w:pos="4252"/>
        <w:tab w:val="right" w:pos="8504"/>
      </w:tabs>
    </w:pPr>
  </w:style>
  <w:style w:type="character" w:customStyle="1" w:styleId="CabealhoChar1">
    <w:name w:val="Cabeçalho Char1"/>
    <w:basedOn w:val="Fontepargpadro"/>
    <w:link w:val="Cabealho"/>
    <w:uiPriority w:val="99"/>
    <w:semiHidden/>
    <w:rsid w:val="007567E4"/>
    <w:rPr>
      <w:rFonts w:ascii="Ecofont_Spranq_eco_Sans" w:hAnsi="Ecofont_Spranq_eco_Sans" w:cs="Tahoma"/>
      <w:sz w:val="24"/>
      <w:szCs w:val="24"/>
      <w:lang w:eastAsia="pt-BR"/>
    </w:rPr>
  </w:style>
  <w:style w:type="paragraph" w:styleId="Rodap">
    <w:name w:val="footer"/>
    <w:basedOn w:val="Normal"/>
    <w:link w:val="RodapChar1"/>
    <w:uiPriority w:val="99"/>
    <w:semiHidden/>
    <w:unhideWhenUsed/>
    <w:rsid w:val="007567E4"/>
    <w:pPr>
      <w:tabs>
        <w:tab w:val="center" w:pos="4252"/>
        <w:tab w:val="right" w:pos="8504"/>
      </w:tabs>
    </w:pPr>
  </w:style>
  <w:style w:type="character" w:customStyle="1" w:styleId="RodapChar1">
    <w:name w:val="Rodapé Char1"/>
    <w:basedOn w:val="Fontepargpadro"/>
    <w:link w:val="Rodap"/>
    <w:uiPriority w:val="99"/>
    <w:semiHidden/>
    <w:rsid w:val="007567E4"/>
    <w:rPr>
      <w:rFonts w:ascii="Ecofont_Spranq_eco_Sans" w:hAnsi="Ecofont_Spranq_eco_Sans" w:cs="Tahoma"/>
      <w:sz w:val="24"/>
      <w:szCs w:val="24"/>
      <w:lang w:eastAsia="pt-BR"/>
    </w:rPr>
  </w:style>
</w:styles>
</file>

<file path=word/webSettings.xml><?xml version="1.0" encoding="utf-8"?>
<w:webSettings xmlns:r="http://schemas.openxmlformats.org/officeDocument/2006/relationships" xmlns:w="http://schemas.openxmlformats.org/wordprocessingml/2006/main">
  <w:divs>
    <w:div w:id="243536613">
      <w:bodyDiv w:val="1"/>
      <w:marLeft w:val="0"/>
      <w:marRight w:val="0"/>
      <w:marTop w:val="0"/>
      <w:marBottom w:val="0"/>
      <w:divBdr>
        <w:top w:val="none" w:sz="0" w:space="0" w:color="auto"/>
        <w:left w:val="none" w:sz="0" w:space="0" w:color="auto"/>
        <w:bottom w:val="none" w:sz="0" w:space="0" w:color="auto"/>
        <w:right w:val="none" w:sz="0" w:space="0" w:color="auto"/>
      </w:divBdr>
    </w:div>
    <w:div w:id="679965069">
      <w:bodyDiv w:val="1"/>
      <w:marLeft w:val="0"/>
      <w:marRight w:val="0"/>
      <w:marTop w:val="0"/>
      <w:marBottom w:val="0"/>
      <w:divBdr>
        <w:top w:val="none" w:sz="0" w:space="0" w:color="auto"/>
        <w:left w:val="none" w:sz="0" w:space="0" w:color="auto"/>
        <w:bottom w:val="none" w:sz="0" w:space="0" w:color="auto"/>
        <w:right w:val="none" w:sz="0" w:space="0" w:color="auto"/>
      </w:divBdr>
      <w:divsChild>
        <w:div w:id="1511750839">
          <w:marLeft w:val="0"/>
          <w:marRight w:val="0"/>
          <w:marTop w:val="0"/>
          <w:marBottom w:val="0"/>
          <w:divBdr>
            <w:top w:val="none" w:sz="0" w:space="0" w:color="auto"/>
            <w:left w:val="none" w:sz="0" w:space="0" w:color="auto"/>
            <w:bottom w:val="none" w:sz="0" w:space="0" w:color="auto"/>
            <w:right w:val="none" w:sz="0" w:space="0" w:color="auto"/>
          </w:divBdr>
        </w:div>
      </w:divsChild>
    </w:div>
    <w:div w:id="1410149476">
      <w:bodyDiv w:val="1"/>
      <w:marLeft w:val="0"/>
      <w:marRight w:val="0"/>
      <w:marTop w:val="0"/>
      <w:marBottom w:val="0"/>
      <w:divBdr>
        <w:top w:val="none" w:sz="0" w:space="0" w:color="auto"/>
        <w:left w:val="none" w:sz="0" w:space="0" w:color="auto"/>
        <w:bottom w:val="none" w:sz="0" w:space="0" w:color="auto"/>
        <w:right w:val="none" w:sz="0" w:space="0" w:color="auto"/>
      </w:divBdr>
      <w:divsChild>
        <w:div w:id="123315393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9-2022/2021/lei/l14133.htm"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footer" Target="footer1.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planalto.gov.br/ccivil_03/decreto-lei/del5452.htm"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8429.htm" TargetMode="Externa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01833-8F70-4601-A85F-101515B61CFC}">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0FD57E80-1A03-4065-98F4-DF8F8B9D0C68}">
  <ds:schemaRefs>
    <ds:schemaRef ds:uri="http://schemas.microsoft.com/sharepoint/v3/contenttype/forms"/>
  </ds:schemaRefs>
</ds:datastoreItem>
</file>

<file path=customXml/itemProps3.xml><?xml version="1.0" encoding="utf-8"?>
<ds:datastoreItem xmlns:ds="http://schemas.openxmlformats.org/officeDocument/2006/customXml" ds:itemID="{5EF5F505-0447-4995-9C68-213913A19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1B4CBC-894C-4AFE-9EC0-F7C198BD6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10</Pages>
  <Words>6000</Words>
  <Characters>32406</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teruhiro</cp:lastModifiedBy>
  <cp:revision>29</cp:revision>
  <dcterms:created xsi:type="dcterms:W3CDTF">2024-02-09T15:04:00Z</dcterms:created>
  <dcterms:modified xsi:type="dcterms:W3CDTF">2024-03-13T17:46:00Z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